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719" w:rsidRPr="00DC7204" w:rsidRDefault="00893A1B" w:rsidP="00893A1B">
      <w:pPr>
        <w:jc w:val="center"/>
        <w:rPr>
          <w:sz w:val="24"/>
          <w:lang w:val="en-US"/>
        </w:rPr>
      </w:pPr>
      <w:r>
        <w:rPr>
          <w:sz w:val="24"/>
          <w:lang w:val="en-US"/>
        </w:rPr>
        <w:t xml:space="preserve">                                                                                                           </w:t>
      </w:r>
      <w:r w:rsidR="000451A9">
        <w:rPr>
          <w:sz w:val="24"/>
          <w:lang w:val="en-US"/>
        </w:rPr>
        <w:t xml:space="preserve">August </w:t>
      </w:r>
      <w:r w:rsidR="009027A2">
        <w:rPr>
          <w:sz w:val="24"/>
          <w:lang w:val="en-US"/>
        </w:rPr>
        <w:t>23</w:t>
      </w:r>
      <w:r w:rsidR="00DC7204" w:rsidRPr="00DC7204">
        <w:rPr>
          <w:sz w:val="24"/>
          <w:lang w:val="en-US"/>
        </w:rPr>
        <w:t>, 2016</w:t>
      </w:r>
    </w:p>
    <w:p w:rsidR="0025573E" w:rsidRDefault="0025573E" w:rsidP="008C610A">
      <w:pPr>
        <w:pStyle w:val="Standard12pt"/>
        <w:rPr>
          <w:lang w:val="en-US"/>
        </w:rPr>
      </w:pPr>
    </w:p>
    <w:p w:rsidR="00DC7204" w:rsidRPr="009708CC" w:rsidRDefault="00DC7204" w:rsidP="008C610A">
      <w:pPr>
        <w:pStyle w:val="Standard12pt"/>
        <w:rPr>
          <w:lang w:val="en-US"/>
        </w:rPr>
      </w:pPr>
    </w:p>
    <w:p w:rsidR="00025411" w:rsidRDefault="000451A9" w:rsidP="00025411">
      <w:pPr>
        <w:pStyle w:val="Heading1"/>
        <w:spacing w:line="240" w:lineRule="auto"/>
        <w:rPr>
          <w:rFonts w:cs="Arial"/>
          <w:color w:val="0D0D0D" w:themeColor="text1" w:themeTint="F2"/>
          <w:sz w:val="30"/>
          <w:szCs w:val="30"/>
          <w:lang w:val="en-IN"/>
        </w:rPr>
      </w:pPr>
      <w:r w:rsidRPr="00893A1B">
        <w:rPr>
          <w:rFonts w:cs="Arial"/>
          <w:color w:val="0D0D0D" w:themeColor="text1" w:themeTint="F2"/>
          <w:sz w:val="30"/>
          <w:szCs w:val="30"/>
          <w:lang w:val="en-IN"/>
        </w:rPr>
        <w:t xml:space="preserve">Henkel </w:t>
      </w:r>
      <w:r w:rsidR="00B86386" w:rsidRPr="00893A1B">
        <w:rPr>
          <w:rFonts w:cs="Arial"/>
          <w:color w:val="0D0D0D" w:themeColor="text1" w:themeTint="F2"/>
          <w:sz w:val="30"/>
          <w:szCs w:val="30"/>
          <w:lang w:val="en-IN"/>
        </w:rPr>
        <w:t xml:space="preserve">India </w:t>
      </w:r>
      <w:r w:rsidRPr="00893A1B">
        <w:rPr>
          <w:rFonts w:cs="Arial"/>
          <w:color w:val="0D0D0D" w:themeColor="text1" w:themeTint="F2"/>
          <w:sz w:val="30"/>
          <w:szCs w:val="30"/>
          <w:lang w:val="en-IN"/>
        </w:rPr>
        <w:t>e</w:t>
      </w:r>
      <w:r w:rsidR="004570A5" w:rsidRPr="00893A1B">
        <w:rPr>
          <w:rFonts w:cs="Arial"/>
          <w:color w:val="0D0D0D" w:themeColor="text1" w:themeTint="F2"/>
          <w:sz w:val="30"/>
          <w:szCs w:val="30"/>
          <w:lang w:val="en-IN"/>
        </w:rPr>
        <w:t xml:space="preserve">xpands capabilities of its </w:t>
      </w:r>
      <w:r w:rsidRPr="00893A1B">
        <w:rPr>
          <w:rFonts w:cs="Arial"/>
          <w:color w:val="0D0D0D" w:themeColor="text1" w:themeTint="F2"/>
          <w:sz w:val="30"/>
          <w:szCs w:val="30"/>
          <w:lang w:val="en-IN"/>
        </w:rPr>
        <w:t xml:space="preserve">Innovation </w:t>
      </w:r>
      <w:r w:rsidR="004570A5" w:rsidRPr="00893A1B">
        <w:rPr>
          <w:rFonts w:cs="Arial"/>
          <w:color w:val="0D0D0D" w:themeColor="text1" w:themeTint="F2"/>
          <w:sz w:val="30"/>
          <w:szCs w:val="30"/>
          <w:lang w:val="en-IN"/>
        </w:rPr>
        <w:t>Centre at Pune</w:t>
      </w:r>
      <w:bookmarkStart w:id="0" w:name="_GoBack"/>
      <w:bookmarkEnd w:id="0"/>
    </w:p>
    <w:p w:rsidR="002D0606" w:rsidRPr="004B68CB" w:rsidRDefault="000451A9" w:rsidP="00025411">
      <w:pPr>
        <w:pStyle w:val="Heading1"/>
        <w:spacing w:line="240" w:lineRule="auto"/>
        <w:rPr>
          <w:rFonts w:cs="Arial"/>
          <w:b w:val="0"/>
          <w:color w:val="0D0D0D" w:themeColor="text1" w:themeTint="F2"/>
          <w:sz w:val="22"/>
          <w:szCs w:val="22"/>
          <w:lang w:val="en-IN"/>
        </w:rPr>
      </w:pPr>
      <w:r w:rsidRPr="00893A1B">
        <w:rPr>
          <w:rFonts w:cs="Arial"/>
          <w:color w:val="0D0D0D" w:themeColor="text1" w:themeTint="F2"/>
          <w:sz w:val="30"/>
          <w:szCs w:val="30"/>
          <w:lang w:val="en-IN"/>
        </w:rPr>
        <w:br/>
      </w:r>
      <w:r w:rsidRPr="004B68CB">
        <w:rPr>
          <w:rFonts w:cs="Arial"/>
          <w:b w:val="0"/>
          <w:color w:val="0D0D0D" w:themeColor="text1" w:themeTint="F2"/>
          <w:sz w:val="22"/>
          <w:szCs w:val="22"/>
          <w:lang w:val="en-IN"/>
        </w:rPr>
        <w:t>I</w:t>
      </w:r>
      <w:r w:rsidR="00BE234F" w:rsidRPr="004B68CB">
        <w:rPr>
          <w:rFonts w:cs="Arial"/>
          <w:b w:val="0"/>
          <w:color w:val="0D0D0D" w:themeColor="text1" w:themeTint="F2"/>
          <w:sz w:val="22"/>
          <w:szCs w:val="22"/>
          <w:lang w:val="en-IN"/>
        </w:rPr>
        <w:t>nvests in two new dedicated laboratories</w:t>
      </w:r>
      <w:r w:rsidR="004570A5" w:rsidRPr="004B68CB">
        <w:rPr>
          <w:rFonts w:cs="Arial"/>
          <w:b w:val="0"/>
          <w:color w:val="0D0D0D" w:themeColor="text1" w:themeTint="F2"/>
          <w:sz w:val="22"/>
          <w:szCs w:val="22"/>
          <w:lang w:val="en-IN"/>
        </w:rPr>
        <w:t xml:space="preserve"> –</w:t>
      </w:r>
      <w:r w:rsidR="00BE234F" w:rsidRPr="004B68CB">
        <w:rPr>
          <w:rFonts w:cs="Arial"/>
          <w:b w:val="0"/>
          <w:color w:val="0D0D0D" w:themeColor="text1" w:themeTint="F2"/>
          <w:sz w:val="22"/>
          <w:szCs w:val="22"/>
          <w:lang w:val="en-IN"/>
        </w:rPr>
        <w:t>MRO</w:t>
      </w:r>
      <w:r w:rsidR="004570A5" w:rsidRPr="004B68CB">
        <w:rPr>
          <w:rFonts w:cs="Arial"/>
          <w:b w:val="0"/>
          <w:color w:val="0D0D0D" w:themeColor="text1" w:themeTint="F2"/>
          <w:sz w:val="22"/>
          <w:szCs w:val="22"/>
          <w:lang w:val="en-IN"/>
        </w:rPr>
        <w:t xml:space="preserve"> </w:t>
      </w:r>
      <w:r w:rsidR="00964329" w:rsidRPr="004B68CB">
        <w:rPr>
          <w:rFonts w:cs="Arial"/>
          <w:b w:val="0"/>
          <w:color w:val="0D0D0D" w:themeColor="text1" w:themeTint="F2"/>
          <w:sz w:val="22"/>
          <w:szCs w:val="22"/>
          <w:lang w:val="en-IN"/>
        </w:rPr>
        <w:t>A</w:t>
      </w:r>
      <w:r w:rsidR="004570A5" w:rsidRPr="004B68CB">
        <w:rPr>
          <w:rFonts w:cs="Arial"/>
          <w:b w:val="0"/>
          <w:color w:val="0D0D0D" w:themeColor="text1" w:themeTint="F2"/>
          <w:sz w:val="22"/>
          <w:szCs w:val="22"/>
          <w:lang w:val="en-IN"/>
        </w:rPr>
        <w:t xml:space="preserve">pplication </w:t>
      </w:r>
      <w:r w:rsidR="00964329" w:rsidRPr="004B68CB">
        <w:rPr>
          <w:rFonts w:cs="Arial"/>
          <w:b w:val="0"/>
          <w:color w:val="0D0D0D" w:themeColor="text1" w:themeTint="F2"/>
          <w:sz w:val="22"/>
          <w:szCs w:val="22"/>
          <w:lang w:val="en-IN"/>
        </w:rPr>
        <w:t>D</w:t>
      </w:r>
      <w:r w:rsidR="004570A5" w:rsidRPr="004B68CB">
        <w:rPr>
          <w:rFonts w:cs="Arial"/>
          <w:b w:val="0"/>
          <w:color w:val="0D0D0D" w:themeColor="text1" w:themeTint="F2"/>
          <w:sz w:val="22"/>
          <w:szCs w:val="22"/>
          <w:lang w:val="en-IN"/>
        </w:rPr>
        <w:t xml:space="preserve">evelopment </w:t>
      </w:r>
      <w:r w:rsidR="00964329" w:rsidRPr="004B68CB">
        <w:rPr>
          <w:rFonts w:cs="Arial"/>
          <w:b w:val="0"/>
          <w:color w:val="0D0D0D" w:themeColor="text1" w:themeTint="F2"/>
          <w:sz w:val="22"/>
          <w:szCs w:val="22"/>
          <w:lang w:val="en-IN"/>
        </w:rPr>
        <w:t>C</w:t>
      </w:r>
      <w:r w:rsidR="004570A5" w:rsidRPr="004B68CB">
        <w:rPr>
          <w:rFonts w:cs="Arial"/>
          <w:b w:val="0"/>
          <w:color w:val="0D0D0D" w:themeColor="text1" w:themeTint="F2"/>
          <w:sz w:val="22"/>
          <w:szCs w:val="22"/>
          <w:lang w:val="en-IN"/>
        </w:rPr>
        <w:t>entre</w:t>
      </w:r>
      <w:r w:rsidR="00BE234F" w:rsidRPr="004B68CB">
        <w:rPr>
          <w:rFonts w:cs="Arial"/>
          <w:b w:val="0"/>
          <w:color w:val="0D0D0D" w:themeColor="text1" w:themeTint="F2"/>
          <w:sz w:val="22"/>
          <w:szCs w:val="22"/>
          <w:lang w:val="en-IN"/>
        </w:rPr>
        <w:t xml:space="preserve"> </w:t>
      </w:r>
      <w:r w:rsidR="00964329" w:rsidRPr="004B68CB">
        <w:rPr>
          <w:rFonts w:cs="Arial"/>
          <w:b w:val="0"/>
          <w:color w:val="0D0D0D" w:themeColor="text1" w:themeTint="F2"/>
          <w:sz w:val="22"/>
          <w:szCs w:val="22"/>
          <w:lang w:val="en-IN"/>
        </w:rPr>
        <w:t>a</w:t>
      </w:r>
      <w:r w:rsidR="00BE234F" w:rsidRPr="004B68CB">
        <w:rPr>
          <w:rFonts w:cs="Arial"/>
          <w:b w:val="0"/>
          <w:color w:val="0D0D0D" w:themeColor="text1" w:themeTint="F2"/>
          <w:sz w:val="22"/>
          <w:szCs w:val="22"/>
          <w:lang w:val="en-IN"/>
        </w:rPr>
        <w:t xml:space="preserve">nd </w:t>
      </w:r>
      <w:r w:rsidR="004570A5" w:rsidRPr="004B68CB">
        <w:rPr>
          <w:rFonts w:cs="Arial"/>
          <w:b w:val="0"/>
          <w:color w:val="0D0D0D" w:themeColor="text1" w:themeTint="F2"/>
          <w:sz w:val="22"/>
          <w:szCs w:val="22"/>
          <w:lang w:val="en-IN"/>
        </w:rPr>
        <w:t>A</w:t>
      </w:r>
      <w:r w:rsidR="00964329" w:rsidRPr="004B68CB">
        <w:rPr>
          <w:rFonts w:cs="Arial"/>
          <w:b w:val="0"/>
          <w:color w:val="0D0D0D" w:themeColor="text1" w:themeTint="F2"/>
          <w:sz w:val="22"/>
          <w:szCs w:val="22"/>
          <w:lang w:val="en-IN"/>
        </w:rPr>
        <w:t>coustic Engineering Centre</w:t>
      </w:r>
    </w:p>
    <w:p w:rsidR="002D0606" w:rsidRPr="004B68CB" w:rsidRDefault="002D0606" w:rsidP="002D0606">
      <w:pPr>
        <w:rPr>
          <w:rFonts w:cs="Arial"/>
          <w:sz w:val="22"/>
          <w:szCs w:val="22"/>
          <w:lang w:val="en-IN"/>
        </w:rPr>
      </w:pPr>
    </w:p>
    <w:p w:rsidR="00A34C18" w:rsidRPr="004B68CB" w:rsidRDefault="00DC7204" w:rsidP="00333410">
      <w:pPr>
        <w:jc w:val="both"/>
        <w:rPr>
          <w:rFonts w:cs="Arial"/>
          <w:bCs/>
          <w:color w:val="000000"/>
          <w:sz w:val="22"/>
          <w:szCs w:val="22"/>
        </w:rPr>
      </w:pPr>
      <w:r w:rsidRPr="004B68CB">
        <w:rPr>
          <w:rFonts w:cs="Arial"/>
          <w:b/>
          <w:sz w:val="22"/>
          <w:szCs w:val="22"/>
        </w:rPr>
        <w:t>Mumbai:</w:t>
      </w:r>
      <w:r w:rsidRPr="004B68CB">
        <w:rPr>
          <w:rFonts w:cs="Arial"/>
          <w:sz w:val="22"/>
          <w:szCs w:val="22"/>
        </w:rPr>
        <w:t xml:space="preserve"> Henkel Adhesive</w:t>
      </w:r>
      <w:r w:rsidR="00BE234F" w:rsidRPr="004B68CB">
        <w:rPr>
          <w:rFonts w:cs="Arial"/>
          <w:sz w:val="22"/>
          <w:szCs w:val="22"/>
        </w:rPr>
        <w:t>s</w:t>
      </w:r>
      <w:r w:rsidRPr="004B68CB">
        <w:rPr>
          <w:rFonts w:cs="Arial"/>
          <w:sz w:val="22"/>
          <w:szCs w:val="22"/>
        </w:rPr>
        <w:t xml:space="preserve"> Technologies India Private Limited (</w:t>
      </w:r>
      <w:r w:rsidR="004B541C" w:rsidRPr="004B68CB">
        <w:rPr>
          <w:rFonts w:cs="Arial"/>
          <w:sz w:val="22"/>
          <w:szCs w:val="22"/>
        </w:rPr>
        <w:t xml:space="preserve">Henkel India), </w:t>
      </w:r>
      <w:r w:rsidRPr="004B68CB">
        <w:rPr>
          <w:rFonts w:cs="Arial"/>
          <w:sz w:val="22"/>
          <w:szCs w:val="22"/>
        </w:rPr>
        <w:t>a fully owned subsidiary of Henkel AG &amp; Co. KGaA, the leading solution provider for adhesives, sealants and functional coatings</w:t>
      </w:r>
      <w:r w:rsidR="004B541C" w:rsidRPr="004B68CB">
        <w:rPr>
          <w:rFonts w:cs="Arial"/>
          <w:sz w:val="22"/>
          <w:szCs w:val="22"/>
        </w:rPr>
        <w:t>,</w:t>
      </w:r>
      <w:r w:rsidRPr="004B68CB">
        <w:rPr>
          <w:rFonts w:cs="Arial"/>
          <w:sz w:val="22"/>
          <w:szCs w:val="22"/>
        </w:rPr>
        <w:t xml:space="preserve"> </w:t>
      </w:r>
      <w:r w:rsidR="00A34C18" w:rsidRPr="004B68CB">
        <w:rPr>
          <w:rFonts w:cs="Arial"/>
          <w:bCs/>
          <w:color w:val="000000"/>
          <w:sz w:val="22"/>
          <w:szCs w:val="22"/>
        </w:rPr>
        <w:t>has</w:t>
      </w:r>
      <w:r w:rsidR="00BE234F" w:rsidRPr="004B68CB">
        <w:rPr>
          <w:rFonts w:cs="Arial"/>
          <w:bCs/>
          <w:color w:val="000000"/>
          <w:sz w:val="22"/>
          <w:szCs w:val="22"/>
        </w:rPr>
        <w:t xml:space="preserve"> expanded the capabilities of its Pune Innovation Center </w:t>
      </w:r>
      <w:r w:rsidR="00972600" w:rsidRPr="004B68CB">
        <w:rPr>
          <w:rFonts w:cs="Arial"/>
          <w:bCs/>
          <w:color w:val="000000"/>
          <w:sz w:val="22"/>
          <w:szCs w:val="22"/>
        </w:rPr>
        <w:t xml:space="preserve">with two dedicated laboratories, one for Maintenance Repair and Overhaul (MRO) and the other for </w:t>
      </w:r>
      <w:r w:rsidR="00964329" w:rsidRPr="004B68CB">
        <w:rPr>
          <w:rFonts w:cs="Arial"/>
          <w:bCs/>
          <w:color w:val="000000"/>
          <w:sz w:val="22"/>
          <w:szCs w:val="22"/>
        </w:rPr>
        <w:t>Acoustic and NVH</w:t>
      </w:r>
      <w:r w:rsidR="00972600" w:rsidRPr="004B68CB">
        <w:rPr>
          <w:rFonts w:cs="Arial"/>
          <w:bCs/>
          <w:color w:val="000000"/>
          <w:sz w:val="22"/>
          <w:szCs w:val="22"/>
        </w:rPr>
        <w:t>.</w:t>
      </w:r>
      <w:r w:rsidR="00A34C18" w:rsidRPr="004B68CB">
        <w:rPr>
          <w:rFonts w:cs="Arial"/>
          <w:bCs/>
          <w:color w:val="000000"/>
          <w:sz w:val="22"/>
          <w:szCs w:val="22"/>
        </w:rPr>
        <w:t xml:space="preserve"> </w:t>
      </w:r>
    </w:p>
    <w:p w:rsidR="00BE234F" w:rsidRPr="004B68CB" w:rsidRDefault="00BE234F" w:rsidP="00333410">
      <w:pPr>
        <w:jc w:val="both"/>
        <w:rPr>
          <w:rFonts w:cs="Arial"/>
          <w:bCs/>
          <w:color w:val="000000"/>
          <w:sz w:val="22"/>
          <w:szCs w:val="22"/>
        </w:rPr>
      </w:pPr>
    </w:p>
    <w:p w:rsidR="00B86386" w:rsidRPr="004B68CB" w:rsidRDefault="00B86386" w:rsidP="00333410">
      <w:pPr>
        <w:jc w:val="both"/>
        <w:rPr>
          <w:rFonts w:cs="Arial"/>
          <w:bCs/>
          <w:color w:val="000000"/>
          <w:sz w:val="22"/>
          <w:szCs w:val="22"/>
        </w:rPr>
      </w:pPr>
      <w:r w:rsidRPr="004B68CB">
        <w:rPr>
          <w:rFonts w:cs="Arial"/>
          <w:bCs/>
          <w:color w:val="000000"/>
          <w:sz w:val="22"/>
          <w:szCs w:val="22"/>
        </w:rPr>
        <w:t>These laboratories will facilitate development of products that can meet the unique needs of customers</w:t>
      </w:r>
      <w:r w:rsidR="00964329" w:rsidRPr="004B68CB">
        <w:rPr>
          <w:rFonts w:cs="Arial"/>
          <w:bCs/>
          <w:color w:val="000000"/>
          <w:sz w:val="22"/>
          <w:szCs w:val="22"/>
        </w:rPr>
        <w:t xml:space="preserve"> to save costs, reduce downtime and improve performance</w:t>
      </w:r>
      <w:r w:rsidRPr="004B68CB">
        <w:rPr>
          <w:rFonts w:cs="Arial"/>
          <w:bCs/>
          <w:color w:val="000000"/>
          <w:sz w:val="22"/>
          <w:szCs w:val="22"/>
        </w:rPr>
        <w:t xml:space="preserve">; test products in </w:t>
      </w:r>
      <w:r w:rsidR="00964329" w:rsidRPr="004B68CB">
        <w:rPr>
          <w:rFonts w:cs="Arial"/>
          <w:bCs/>
          <w:color w:val="000000"/>
          <w:sz w:val="22"/>
          <w:szCs w:val="22"/>
        </w:rPr>
        <w:t xml:space="preserve">simulated </w:t>
      </w:r>
      <w:r w:rsidRPr="004B68CB">
        <w:rPr>
          <w:rFonts w:cs="Arial"/>
          <w:bCs/>
          <w:color w:val="000000"/>
          <w:sz w:val="22"/>
          <w:szCs w:val="22"/>
        </w:rPr>
        <w:t xml:space="preserve">conditions in-house before they are used in actual conditions; </w:t>
      </w:r>
      <w:r w:rsidR="00964329" w:rsidRPr="004B68CB">
        <w:rPr>
          <w:rFonts w:cs="Arial"/>
          <w:bCs/>
          <w:color w:val="000000"/>
          <w:sz w:val="22"/>
          <w:szCs w:val="22"/>
        </w:rPr>
        <w:t xml:space="preserve">and </w:t>
      </w:r>
      <w:r w:rsidRPr="004B68CB">
        <w:rPr>
          <w:rFonts w:cs="Arial"/>
          <w:bCs/>
          <w:color w:val="000000"/>
          <w:sz w:val="22"/>
          <w:szCs w:val="22"/>
        </w:rPr>
        <w:t xml:space="preserve">train customers on </w:t>
      </w:r>
      <w:r w:rsidR="000F0997" w:rsidRPr="004B68CB">
        <w:rPr>
          <w:rFonts w:cs="Arial"/>
          <w:bCs/>
          <w:color w:val="000000"/>
          <w:sz w:val="22"/>
          <w:szCs w:val="22"/>
        </w:rPr>
        <w:t xml:space="preserve">product </w:t>
      </w:r>
      <w:r w:rsidR="00964329" w:rsidRPr="004B68CB">
        <w:rPr>
          <w:rFonts w:cs="Arial"/>
          <w:bCs/>
          <w:color w:val="000000"/>
          <w:sz w:val="22"/>
          <w:szCs w:val="22"/>
        </w:rPr>
        <w:t xml:space="preserve">selection, </w:t>
      </w:r>
      <w:r w:rsidR="000F0997" w:rsidRPr="004B68CB">
        <w:rPr>
          <w:rFonts w:cs="Arial"/>
          <w:bCs/>
          <w:color w:val="000000"/>
          <w:sz w:val="22"/>
          <w:szCs w:val="22"/>
        </w:rPr>
        <w:t xml:space="preserve">application, and </w:t>
      </w:r>
      <w:r w:rsidRPr="004B68CB">
        <w:rPr>
          <w:rFonts w:cs="Arial"/>
          <w:bCs/>
          <w:color w:val="000000"/>
          <w:sz w:val="22"/>
          <w:szCs w:val="22"/>
        </w:rPr>
        <w:t>best practices</w:t>
      </w:r>
      <w:r w:rsidR="00964329" w:rsidRPr="004B68CB">
        <w:rPr>
          <w:rFonts w:cs="Arial"/>
          <w:bCs/>
          <w:color w:val="000000"/>
          <w:sz w:val="22"/>
          <w:szCs w:val="22"/>
        </w:rPr>
        <w:t>.</w:t>
      </w:r>
    </w:p>
    <w:p w:rsidR="00333410" w:rsidRPr="004B68CB" w:rsidRDefault="00333410" w:rsidP="00333410">
      <w:pPr>
        <w:jc w:val="both"/>
        <w:rPr>
          <w:rFonts w:cs="Arial"/>
          <w:bCs/>
          <w:color w:val="000000"/>
          <w:sz w:val="22"/>
          <w:szCs w:val="22"/>
        </w:rPr>
      </w:pPr>
    </w:p>
    <w:p w:rsidR="00333410" w:rsidRPr="004B68CB" w:rsidRDefault="00333410" w:rsidP="00333410">
      <w:pPr>
        <w:jc w:val="both"/>
        <w:rPr>
          <w:rFonts w:cs="Arial"/>
          <w:bCs/>
          <w:color w:val="000000"/>
          <w:sz w:val="22"/>
          <w:szCs w:val="22"/>
        </w:rPr>
      </w:pPr>
      <w:r w:rsidRPr="004B68CB">
        <w:rPr>
          <w:rFonts w:cs="Arial"/>
          <w:b/>
          <w:bCs/>
          <w:color w:val="000000"/>
          <w:sz w:val="22"/>
          <w:szCs w:val="22"/>
        </w:rPr>
        <w:t>Jerry Perkins, Global Head of General Industry Adhesives, Henkel Group</w:t>
      </w:r>
      <w:r w:rsidRPr="004B68CB">
        <w:rPr>
          <w:rFonts w:cs="Arial"/>
          <w:bCs/>
          <w:color w:val="000000"/>
          <w:sz w:val="22"/>
          <w:szCs w:val="22"/>
        </w:rPr>
        <w:t>, said:</w:t>
      </w:r>
      <w:r w:rsidRPr="004B68CB">
        <w:rPr>
          <w:rFonts w:cs="Arial"/>
          <w:sz w:val="22"/>
          <w:szCs w:val="22"/>
        </w:rPr>
        <w:t xml:space="preserve"> “</w:t>
      </w:r>
      <w:r w:rsidR="00964329" w:rsidRPr="004B68CB">
        <w:rPr>
          <w:rFonts w:cs="Arial"/>
          <w:sz w:val="22"/>
          <w:szCs w:val="22"/>
        </w:rPr>
        <w:t xml:space="preserve">At </w:t>
      </w:r>
      <w:r w:rsidRPr="004B68CB">
        <w:rPr>
          <w:rFonts w:cs="Arial"/>
          <w:sz w:val="22"/>
          <w:szCs w:val="22"/>
        </w:rPr>
        <w:t>Henkel</w:t>
      </w:r>
      <w:r w:rsidR="00964329" w:rsidRPr="004B68CB">
        <w:rPr>
          <w:rFonts w:cs="Arial"/>
          <w:sz w:val="22"/>
          <w:szCs w:val="22"/>
        </w:rPr>
        <w:t xml:space="preserve">, we partner our customers across diverse industry segments to help them achieve business success. </w:t>
      </w:r>
      <w:r w:rsidR="00792428" w:rsidRPr="004B68CB">
        <w:rPr>
          <w:rFonts w:cs="Arial"/>
          <w:sz w:val="22"/>
          <w:szCs w:val="22"/>
        </w:rPr>
        <w:t>We offer end-to-end solutions to our customers right from developin</w:t>
      </w:r>
      <w:r w:rsidR="009027A2" w:rsidRPr="004B68CB">
        <w:rPr>
          <w:rFonts w:cs="Arial"/>
          <w:sz w:val="22"/>
          <w:szCs w:val="22"/>
        </w:rPr>
        <w:t>g</w:t>
      </w:r>
      <w:r w:rsidR="00792428" w:rsidRPr="004B68CB">
        <w:rPr>
          <w:rFonts w:cs="Arial"/>
          <w:sz w:val="22"/>
          <w:szCs w:val="22"/>
        </w:rPr>
        <w:t xml:space="preserve"> and selecting right solutions, testing and validation to on-the-line implementation</w:t>
      </w:r>
      <w:r w:rsidRPr="004B68CB">
        <w:rPr>
          <w:rFonts w:cs="Arial"/>
          <w:sz w:val="22"/>
          <w:szCs w:val="22"/>
        </w:rPr>
        <w:t xml:space="preserve">. We are committed to </w:t>
      </w:r>
      <w:r w:rsidR="00792428" w:rsidRPr="004B68CB">
        <w:rPr>
          <w:rFonts w:cs="Arial"/>
          <w:sz w:val="22"/>
          <w:szCs w:val="22"/>
        </w:rPr>
        <w:t>further deepen our partnership with our customers in India, Middle East and Africa with the new investments in Innovation Center at Pune“.</w:t>
      </w:r>
      <w:r w:rsidRPr="004B68CB">
        <w:rPr>
          <w:rFonts w:cs="Arial"/>
          <w:sz w:val="22"/>
          <w:szCs w:val="22"/>
        </w:rPr>
        <w:t xml:space="preserve"> </w:t>
      </w:r>
      <w:r w:rsidRPr="004B68CB">
        <w:rPr>
          <w:rFonts w:cs="Arial"/>
          <w:bCs/>
          <w:color w:val="000000"/>
          <w:sz w:val="22"/>
          <w:szCs w:val="22"/>
        </w:rPr>
        <w:t xml:space="preserve"> </w:t>
      </w:r>
    </w:p>
    <w:p w:rsidR="000F0997" w:rsidRPr="004B68CB" w:rsidRDefault="000F0997" w:rsidP="00333410">
      <w:pPr>
        <w:jc w:val="both"/>
        <w:rPr>
          <w:rFonts w:cs="Arial"/>
          <w:bCs/>
          <w:color w:val="000000"/>
          <w:sz w:val="22"/>
          <w:szCs w:val="22"/>
        </w:rPr>
      </w:pPr>
    </w:p>
    <w:p w:rsidR="00433D21" w:rsidRDefault="009807E5" w:rsidP="00707C4B">
      <w:pPr>
        <w:jc w:val="both"/>
        <w:rPr>
          <w:rFonts w:cs="Arial"/>
          <w:bCs/>
          <w:color w:val="000000"/>
          <w:sz w:val="22"/>
          <w:szCs w:val="22"/>
        </w:rPr>
      </w:pPr>
      <w:r w:rsidRPr="004B68CB">
        <w:rPr>
          <w:rFonts w:cs="Arial"/>
          <w:bCs/>
          <w:color w:val="000000"/>
          <w:sz w:val="22"/>
          <w:szCs w:val="22"/>
        </w:rPr>
        <w:t>Equipment used in industrial facilities</w:t>
      </w:r>
      <w:r w:rsidR="009027A2" w:rsidRPr="004B68CB">
        <w:rPr>
          <w:rFonts w:cs="Arial"/>
          <w:bCs/>
          <w:color w:val="000000"/>
          <w:sz w:val="22"/>
          <w:szCs w:val="22"/>
        </w:rPr>
        <w:t>—such as</w:t>
      </w:r>
      <w:r w:rsidRPr="004B68CB">
        <w:rPr>
          <w:rFonts w:cs="Arial"/>
          <w:bCs/>
          <w:color w:val="000000"/>
          <w:sz w:val="22"/>
          <w:szCs w:val="22"/>
        </w:rPr>
        <w:t xml:space="preserve"> pumps, pipes and surfaces of all kinds </w:t>
      </w:r>
      <w:r w:rsidR="009027A2" w:rsidRPr="004B68CB">
        <w:rPr>
          <w:rFonts w:cs="Arial"/>
          <w:bCs/>
          <w:color w:val="000000"/>
          <w:sz w:val="22"/>
          <w:szCs w:val="22"/>
        </w:rPr>
        <w:t>—</w:t>
      </w:r>
      <w:r w:rsidRPr="004B68CB">
        <w:rPr>
          <w:rFonts w:cs="Arial"/>
          <w:bCs/>
          <w:color w:val="000000"/>
          <w:sz w:val="22"/>
          <w:szCs w:val="22"/>
        </w:rPr>
        <w:t>have to be able to withstand harsh conditions and heavy-duty use. Henkel works hand-in-hand with customers from heavy industries t</w:t>
      </w:r>
      <w:r w:rsidR="000F0997" w:rsidRPr="004B68CB">
        <w:rPr>
          <w:rFonts w:cs="Arial"/>
          <w:bCs/>
          <w:color w:val="000000"/>
          <w:sz w:val="22"/>
          <w:szCs w:val="22"/>
        </w:rPr>
        <w:t xml:space="preserve">o meet </w:t>
      </w:r>
      <w:r w:rsidR="00433D21" w:rsidRPr="004B68CB">
        <w:rPr>
          <w:rFonts w:cs="Arial"/>
          <w:bCs/>
          <w:color w:val="000000"/>
          <w:sz w:val="22"/>
          <w:szCs w:val="22"/>
        </w:rPr>
        <w:t>these new challenges</w:t>
      </w:r>
      <w:r w:rsidR="000F0997" w:rsidRPr="004B68CB">
        <w:rPr>
          <w:rFonts w:cs="Arial"/>
          <w:bCs/>
          <w:color w:val="000000"/>
          <w:sz w:val="22"/>
          <w:szCs w:val="22"/>
        </w:rPr>
        <w:t>,</w:t>
      </w:r>
      <w:r w:rsidRPr="004B68CB">
        <w:rPr>
          <w:rFonts w:cs="Arial"/>
          <w:sz w:val="22"/>
          <w:szCs w:val="22"/>
        </w:rPr>
        <w:t xml:space="preserve"> </w:t>
      </w:r>
      <w:r w:rsidRPr="004B68CB">
        <w:rPr>
          <w:rFonts w:cs="Arial"/>
          <w:bCs/>
          <w:color w:val="000000"/>
          <w:sz w:val="22"/>
          <w:szCs w:val="22"/>
        </w:rPr>
        <w:t>providing a one-stop shop for tailored services.</w:t>
      </w:r>
      <w:r w:rsidR="000F0997" w:rsidRPr="004B68CB">
        <w:rPr>
          <w:rFonts w:cs="Arial"/>
          <w:bCs/>
          <w:color w:val="000000"/>
          <w:sz w:val="22"/>
          <w:szCs w:val="22"/>
        </w:rPr>
        <w:t xml:space="preserve"> </w:t>
      </w:r>
      <w:r w:rsidR="00707C4B" w:rsidRPr="004B68CB">
        <w:rPr>
          <w:rFonts w:cs="Arial"/>
          <w:bCs/>
          <w:color w:val="000000"/>
          <w:sz w:val="22"/>
          <w:szCs w:val="22"/>
        </w:rPr>
        <w:t xml:space="preserve">The new </w:t>
      </w:r>
      <w:r w:rsidR="000F0997" w:rsidRPr="004B68CB">
        <w:rPr>
          <w:rFonts w:cs="Arial"/>
          <w:bCs/>
          <w:color w:val="000000"/>
          <w:sz w:val="22"/>
          <w:szCs w:val="22"/>
        </w:rPr>
        <w:t xml:space="preserve">MRO </w:t>
      </w:r>
      <w:r w:rsidR="00792428" w:rsidRPr="004B68CB">
        <w:rPr>
          <w:rFonts w:cs="Arial"/>
          <w:bCs/>
          <w:color w:val="000000"/>
          <w:sz w:val="22"/>
          <w:szCs w:val="22"/>
        </w:rPr>
        <w:t>Application D</w:t>
      </w:r>
      <w:r w:rsidRPr="004B68CB">
        <w:rPr>
          <w:rFonts w:cs="Arial"/>
          <w:bCs/>
          <w:color w:val="000000"/>
          <w:sz w:val="22"/>
          <w:szCs w:val="22"/>
        </w:rPr>
        <w:t xml:space="preserve">evelopment </w:t>
      </w:r>
      <w:r w:rsidR="00792428" w:rsidRPr="004B68CB">
        <w:rPr>
          <w:rFonts w:cs="Arial"/>
          <w:bCs/>
          <w:color w:val="000000"/>
          <w:sz w:val="22"/>
          <w:szCs w:val="22"/>
        </w:rPr>
        <w:t>Ce</w:t>
      </w:r>
      <w:r w:rsidRPr="004B68CB">
        <w:rPr>
          <w:rFonts w:cs="Arial"/>
          <w:bCs/>
          <w:color w:val="000000"/>
          <w:sz w:val="22"/>
          <w:szCs w:val="22"/>
        </w:rPr>
        <w:t xml:space="preserve">ntre </w:t>
      </w:r>
      <w:r w:rsidR="00792428" w:rsidRPr="004B68CB">
        <w:rPr>
          <w:rFonts w:cs="Arial"/>
          <w:bCs/>
          <w:color w:val="000000"/>
          <w:sz w:val="22"/>
          <w:szCs w:val="22"/>
        </w:rPr>
        <w:t xml:space="preserve">at Pune </w:t>
      </w:r>
      <w:r w:rsidR="00AE0354" w:rsidRPr="004B68CB">
        <w:rPr>
          <w:rFonts w:cs="Arial"/>
          <w:bCs/>
          <w:color w:val="000000"/>
          <w:sz w:val="22"/>
          <w:szCs w:val="22"/>
        </w:rPr>
        <w:t xml:space="preserve">is fully equipped </w:t>
      </w:r>
      <w:r w:rsidR="00792428" w:rsidRPr="004B68CB">
        <w:rPr>
          <w:rFonts w:cs="Arial"/>
          <w:bCs/>
          <w:color w:val="000000"/>
          <w:sz w:val="22"/>
          <w:szCs w:val="22"/>
        </w:rPr>
        <w:t xml:space="preserve">to develop </w:t>
      </w:r>
      <w:r w:rsidR="00707C4B" w:rsidRPr="004B68CB">
        <w:rPr>
          <w:rFonts w:cs="Arial"/>
          <w:bCs/>
          <w:color w:val="000000"/>
          <w:sz w:val="22"/>
          <w:szCs w:val="22"/>
        </w:rPr>
        <w:t xml:space="preserve">and offer Loctite® Polymer Composite </w:t>
      </w:r>
      <w:r w:rsidR="00792428" w:rsidRPr="004B68CB">
        <w:rPr>
          <w:rFonts w:cs="Arial"/>
          <w:bCs/>
          <w:color w:val="000000"/>
          <w:sz w:val="22"/>
          <w:szCs w:val="22"/>
        </w:rPr>
        <w:t xml:space="preserve">solutions </w:t>
      </w:r>
      <w:r w:rsidR="00AE0354" w:rsidRPr="004B68CB">
        <w:rPr>
          <w:rFonts w:cs="Arial"/>
          <w:bCs/>
          <w:color w:val="000000"/>
          <w:sz w:val="22"/>
          <w:szCs w:val="22"/>
        </w:rPr>
        <w:t>to rebuild</w:t>
      </w:r>
      <w:r w:rsidR="00792428" w:rsidRPr="004B68CB">
        <w:rPr>
          <w:rFonts w:cs="Arial"/>
          <w:bCs/>
          <w:color w:val="000000"/>
          <w:sz w:val="22"/>
          <w:szCs w:val="22"/>
        </w:rPr>
        <w:t>, repair</w:t>
      </w:r>
      <w:r w:rsidR="00AE0354" w:rsidRPr="004B68CB">
        <w:rPr>
          <w:rFonts w:cs="Arial"/>
          <w:bCs/>
          <w:color w:val="000000"/>
          <w:sz w:val="22"/>
          <w:szCs w:val="22"/>
        </w:rPr>
        <w:t xml:space="preserve"> and </w:t>
      </w:r>
      <w:r w:rsidR="00792428" w:rsidRPr="004B68CB">
        <w:rPr>
          <w:rFonts w:cs="Arial"/>
          <w:bCs/>
          <w:color w:val="000000"/>
          <w:sz w:val="22"/>
          <w:szCs w:val="22"/>
        </w:rPr>
        <w:t xml:space="preserve">protect </w:t>
      </w:r>
      <w:r w:rsidR="00AE0354" w:rsidRPr="004B68CB">
        <w:rPr>
          <w:rFonts w:cs="Arial"/>
          <w:bCs/>
          <w:color w:val="000000"/>
          <w:sz w:val="22"/>
          <w:szCs w:val="22"/>
        </w:rPr>
        <w:t xml:space="preserve">industrial equipment. </w:t>
      </w:r>
      <w:r w:rsidR="00707C4B" w:rsidRPr="004B68CB">
        <w:rPr>
          <w:rFonts w:cs="Arial"/>
          <w:bCs/>
          <w:color w:val="000000"/>
          <w:sz w:val="22"/>
          <w:szCs w:val="22"/>
        </w:rPr>
        <w:t xml:space="preserve">With extremely hard reinforcement fillers, Loctite® Polymer Composite products have excellent wear resistance and superior adhesion. They are designed for specific service conditions to protect and extend the service life of a wide range of plant and equipment. The advantage of using these products is </w:t>
      </w:r>
      <w:r w:rsidR="009027A2" w:rsidRPr="004B68CB">
        <w:rPr>
          <w:rFonts w:cs="Arial"/>
          <w:bCs/>
          <w:color w:val="000000"/>
          <w:sz w:val="22"/>
          <w:szCs w:val="22"/>
        </w:rPr>
        <w:t xml:space="preserve">that </w:t>
      </w:r>
      <w:r w:rsidR="00707C4B" w:rsidRPr="004B68CB">
        <w:rPr>
          <w:rFonts w:cs="Arial"/>
          <w:bCs/>
          <w:color w:val="000000"/>
          <w:sz w:val="22"/>
          <w:szCs w:val="22"/>
        </w:rPr>
        <w:t>they act as a sacrificial and renewable working surface, protecting the structural integrity of the original substrate. The Center has full capability to apply and test the performance of these innovative solutions in typical industrial operating environments.</w:t>
      </w:r>
    </w:p>
    <w:p w:rsidR="004B68CB" w:rsidRDefault="004B68CB" w:rsidP="00707C4B">
      <w:pPr>
        <w:jc w:val="both"/>
        <w:rPr>
          <w:rFonts w:cs="Arial"/>
          <w:bCs/>
          <w:color w:val="000000"/>
          <w:sz w:val="22"/>
          <w:szCs w:val="22"/>
        </w:rPr>
      </w:pPr>
    </w:p>
    <w:p w:rsidR="004B68CB" w:rsidRPr="004B68CB" w:rsidRDefault="004B68CB" w:rsidP="00707C4B">
      <w:pPr>
        <w:jc w:val="both"/>
        <w:rPr>
          <w:rFonts w:cs="Arial"/>
          <w:bCs/>
          <w:color w:val="000000"/>
          <w:sz w:val="22"/>
          <w:szCs w:val="22"/>
        </w:rPr>
      </w:pPr>
    </w:p>
    <w:p w:rsidR="00AE0354" w:rsidRPr="004B68CB" w:rsidRDefault="00AE0354" w:rsidP="00AE0354">
      <w:pPr>
        <w:jc w:val="both"/>
        <w:rPr>
          <w:rFonts w:cs="Arial"/>
          <w:bCs/>
          <w:color w:val="000000"/>
          <w:sz w:val="22"/>
          <w:szCs w:val="22"/>
        </w:rPr>
      </w:pPr>
    </w:p>
    <w:p w:rsidR="005D4DEF" w:rsidRPr="004B68CB" w:rsidRDefault="005D4DEF" w:rsidP="005D4DEF">
      <w:pPr>
        <w:jc w:val="both"/>
        <w:rPr>
          <w:rFonts w:cs="Arial"/>
          <w:bCs/>
          <w:color w:val="000000"/>
          <w:sz w:val="22"/>
          <w:szCs w:val="22"/>
        </w:rPr>
      </w:pPr>
      <w:r w:rsidRPr="004B68CB">
        <w:rPr>
          <w:rFonts w:cs="Arial"/>
          <w:bCs/>
          <w:color w:val="000000"/>
          <w:sz w:val="22"/>
          <w:szCs w:val="22"/>
        </w:rPr>
        <w:lastRenderedPageBreak/>
        <w:t xml:space="preserve">The Acoustic Engineering Center provides comprehensive testing of Henkel's individual and combined parts and pumpable acoustic solutions, offering customers performance and economical expertise in acoustics, along with detailed analytical results of their findings to offer optimum NVH solutions. In addition to panel vibration and sound propagation of a typical body structure, the facility conducts evaluations for vibration damping or stiffening body panels using materials loss factor. Additionally, sound transmission loss and absorption is used to measure and optimize body-in-white or component treatments. </w:t>
      </w:r>
      <w:r w:rsidR="00707C4B" w:rsidRPr="004B68CB">
        <w:rPr>
          <w:rFonts w:cs="Arial"/>
          <w:bCs/>
          <w:color w:val="000000"/>
          <w:sz w:val="22"/>
          <w:szCs w:val="22"/>
        </w:rPr>
        <w:t xml:space="preserve">At the Center, Henkel’s trained team of engineers analyze acoustic material properties of structures and panels to determine their effectiveness in automotive, off-road equipment and appliance applications. </w:t>
      </w:r>
      <w:r w:rsidRPr="004B68CB">
        <w:rPr>
          <w:rFonts w:cs="Arial"/>
          <w:bCs/>
          <w:color w:val="000000"/>
          <w:sz w:val="22"/>
          <w:szCs w:val="22"/>
        </w:rPr>
        <w:t>With the latest equipment and softaware, to perform measurements and analysis, Henkel is able to offer full capabilities including Computer Aided Engineering (CAE), Finite Element Analysis (FEA) and lab testing.</w:t>
      </w:r>
    </w:p>
    <w:p w:rsidR="00707C4B" w:rsidRPr="004B68CB" w:rsidRDefault="00707C4B" w:rsidP="00333410">
      <w:pPr>
        <w:jc w:val="both"/>
        <w:rPr>
          <w:rFonts w:cs="Arial"/>
          <w:b/>
          <w:sz w:val="22"/>
          <w:szCs w:val="22"/>
        </w:rPr>
      </w:pPr>
    </w:p>
    <w:p w:rsidR="00997A06" w:rsidRPr="004B68CB" w:rsidRDefault="00EA3109" w:rsidP="00333410">
      <w:pPr>
        <w:jc w:val="both"/>
        <w:rPr>
          <w:rFonts w:cs="Arial"/>
          <w:sz w:val="22"/>
          <w:szCs w:val="22"/>
        </w:rPr>
      </w:pPr>
      <w:r w:rsidRPr="004B68CB">
        <w:rPr>
          <w:rFonts w:cs="Arial"/>
          <w:b/>
          <w:sz w:val="22"/>
          <w:szCs w:val="22"/>
        </w:rPr>
        <w:t>Pradhyumna Ingle, Business Director, General Industry, Henkel India</w:t>
      </w:r>
      <w:r w:rsidR="00333410" w:rsidRPr="004B68CB">
        <w:rPr>
          <w:rFonts w:cs="Arial"/>
          <w:sz w:val="22"/>
          <w:szCs w:val="22"/>
        </w:rPr>
        <w:t>, said: “</w:t>
      </w:r>
      <w:r w:rsidR="00433D21" w:rsidRPr="004B68CB">
        <w:rPr>
          <w:rFonts w:cs="Arial"/>
          <w:sz w:val="22"/>
          <w:szCs w:val="22"/>
        </w:rPr>
        <w:t>Henkel anticipates, responds to and meets customers’ expectations, building partnerships with them to achieve success.</w:t>
      </w:r>
      <w:r w:rsidR="00FA5BA7" w:rsidRPr="004B68CB">
        <w:rPr>
          <w:rFonts w:cs="Arial"/>
          <w:sz w:val="22"/>
          <w:szCs w:val="22"/>
        </w:rPr>
        <w:t xml:space="preserve"> </w:t>
      </w:r>
      <w:r w:rsidR="00707C4B" w:rsidRPr="004B68CB">
        <w:rPr>
          <w:rFonts w:cs="Arial"/>
          <w:bCs/>
          <w:color w:val="000000"/>
          <w:sz w:val="22"/>
          <w:szCs w:val="22"/>
        </w:rPr>
        <w:t xml:space="preserve">The MRO and Acoustic Centers </w:t>
      </w:r>
      <w:r w:rsidRPr="004B68CB">
        <w:rPr>
          <w:rFonts w:cs="Arial"/>
          <w:sz w:val="22"/>
          <w:szCs w:val="22"/>
        </w:rPr>
        <w:t>will go a long way in working with our cus</w:t>
      </w:r>
      <w:r w:rsidR="009027A2" w:rsidRPr="004B68CB">
        <w:rPr>
          <w:rFonts w:cs="Arial"/>
          <w:sz w:val="22"/>
          <w:szCs w:val="22"/>
        </w:rPr>
        <w:t>to</w:t>
      </w:r>
      <w:r w:rsidRPr="004B68CB">
        <w:rPr>
          <w:rFonts w:cs="Arial"/>
          <w:sz w:val="22"/>
          <w:szCs w:val="22"/>
        </w:rPr>
        <w:t>mers to work on finding complete solutions to their design, efficiency and reliability challenges.</w:t>
      </w:r>
      <w:r w:rsidR="00333410" w:rsidRPr="004B68CB">
        <w:rPr>
          <w:rFonts w:cs="Arial"/>
          <w:sz w:val="22"/>
          <w:szCs w:val="22"/>
        </w:rPr>
        <w:t>“</w:t>
      </w:r>
    </w:p>
    <w:p w:rsidR="00433D21" w:rsidRPr="00893A1B" w:rsidRDefault="00433D21" w:rsidP="00997A06">
      <w:pPr>
        <w:rPr>
          <w:rFonts w:cs="Arial"/>
          <w:sz w:val="24"/>
        </w:rPr>
      </w:pPr>
    </w:p>
    <w:p w:rsidR="00A21066" w:rsidRPr="00893A1B" w:rsidRDefault="00997A06" w:rsidP="00997A06">
      <w:pPr>
        <w:rPr>
          <w:rFonts w:cs="Arial"/>
          <w:b/>
          <w:szCs w:val="20"/>
        </w:rPr>
      </w:pPr>
      <w:r w:rsidRPr="00893A1B">
        <w:rPr>
          <w:rFonts w:cs="Arial"/>
          <w:b/>
          <w:szCs w:val="20"/>
        </w:rPr>
        <w:t>About</w:t>
      </w:r>
      <w:r w:rsidR="00615511" w:rsidRPr="00893A1B">
        <w:rPr>
          <w:rFonts w:cs="Arial"/>
          <w:b/>
          <w:szCs w:val="20"/>
        </w:rPr>
        <w:t xml:space="preserve"> Henkel</w:t>
      </w:r>
      <w:r w:rsidRPr="00893A1B">
        <w:rPr>
          <w:rFonts w:cs="Arial"/>
          <w:b/>
          <w:szCs w:val="20"/>
        </w:rPr>
        <w:t xml:space="preserve"> </w:t>
      </w:r>
    </w:p>
    <w:p w:rsidR="00615511" w:rsidRPr="00893A1B" w:rsidRDefault="00615511" w:rsidP="00997A06">
      <w:pPr>
        <w:rPr>
          <w:rFonts w:cs="Arial"/>
          <w:sz w:val="24"/>
        </w:rPr>
      </w:pPr>
    </w:p>
    <w:p w:rsidR="00615511" w:rsidRPr="00893A1B" w:rsidRDefault="00615511" w:rsidP="00615511">
      <w:pPr>
        <w:jc w:val="both"/>
        <w:rPr>
          <w:rFonts w:cs="Arial"/>
          <w:szCs w:val="20"/>
        </w:rPr>
      </w:pPr>
      <w:r w:rsidRPr="00893A1B">
        <w:rPr>
          <w:rFonts w:cs="Arial"/>
          <w:szCs w:val="20"/>
        </w:rPr>
        <w:t>Henkel operates worldwide with leading brands and technologies in three business units: Laundry &amp; Home Care, Beauty Care and Adhesive Technologies. Founded in 1876, Henkel holds globally leading market positions, both in the consumer and in the industrial businesses, with well-known brands such as Persil, Schwarzkopf and Loctite. Henkel employs about 50,000 people and reported sales of 18.1 billion euros and adjusted operating profit of 2.9 billion euros in fiscal 2015. Henkel’s preferred shares are listed in the German stock index DAX.</w:t>
      </w:r>
    </w:p>
    <w:p w:rsidR="00615511" w:rsidRPr="00893A1B" w:rsidRDefault="00615511" w:rsidP="00DC7204">
      <w:pPr>
        <w:pStyle w:val="Standard12pt"/>
        <w:jc w:val="both"/>
        <w:rPr>
          <w:rFonts w:cs="Arial"/>
          <w:b/>
          <w:sz w:val="20"/>
          <w:szCs w:val="20"/>
        </w:rPr>
      </w:pPr>
    </w:p>
    <w:p w:rsidR="00A21066" w:rsidRDefault="00A21066" w:rsidP="00DC7204">
      <w:pPr>
        <w:pStyle w:val="Standard12pt"/>
        <w:jc w:val="both"/>
        <w:rPr>
          <w:sz w:val="20"/>
          <w:szCs w:val="20"/>
        </w:rPr>
      </w:pPr>
      <w:r w:rsidRPr="00615511">
        <w:rPr>
          <w:b/>
          <w:sz w:val="20"/>
          <w:szCs w:val="20"/>
        </w:rPr>
        <w:t xml:space="preserve">Photo material is available at </w:t>
      </w:r>
      <w:hyperlink r:id="rId8" w:history="1">
        <w:r w:rsidR="00005ABD" w:rsidRPr="002E7198">
          <w:rPr>
            <w:rStyle w:val="Hyperlink"/>
            <w:sz w:val="20"/>
            <w:szCs w:val="20"/>
          </w:rPr>
          <w:t>http://www.henkel.in/press-media</w:t>
        </w:r>
      </w:hyperlink>
    </w:p>
    <w:p w:rsidR="00A21066" w:rsidRPr="00A21066" w:rsidRDefault="00A21066" w:rsidP="00A21066">
      <w:pPr>
        <w:rPr>
          <w:lang w:val="en-US"/>
        </w:rPr>
      </w:pPr>
    </w:p>
    <w:p w:rsidR="00F9753A" w:rsidRDefault="00F9753A" w:rsidP="00F9753A">
      <w:pPr>
        <w:tabs>
          <w:tab w:val="left" w:pos="1080"/>
          <w:tab w:val="left" w:pos="4500"/>
        </w:tabs>
        <w:spacing w:line="288" w:lineRule="auto"/>
      </w:pPr>
      <w:r w:rsidRPr="003D52F4">
        <w:t>Contact</w:t>
      </w:r>
      <w:r w:rsidR="00005ABD">
        <w:t>:</w:t>
      </w:r>
      <w:r>
        <w:tab/>
        <w:t>Sandhya Kedlaya</w:t>
      </w:r>
      <w:r>
        <w:tab/>
      </w:r>
      <w:r>
        <w:tab/>
      </w:r>
      <w:r>
        <w:tab/>
        <w:t>Deepak Kapoor</w:t>
      </w:r>
    </w:p>
    <w:p w:rsidR="00F9753A" w:rsidRDefault="00F9753A" w:rsidP="00F9753A">
      <w:pPr>
        <w:tabs>
          <w:tab w:val="left" w:pos="1080"/>
          <w:tab w:val="left" w:pos="4500"/>
        </w:tabs>
        <w:spacing w:line="288" w:lineRule="auto"/>
      </w:pPr>
      <w:r>
        <w:tab/>
        <w:t>Henkel India - Corporate Communications</w:t>
      </w:r>
      <w:r>
        <w:tab/>
      </w:r>
      <w:r>
        <w:tab/>
        <w:t>Media Agency – Perfect Relations</w:t>
      </w:r>
    </w:p>
    <w:p w:rsidR="00F9753A" w:rsidRDefault="00F9753A" w:rsidP="00F9753A">
      <w:pPr>
        <w:tabs>
          <w:tab w:val="left" w:pos="1080"/>
          <w:tab w:val="left" w:pos="4500"/>
        </w:tabs>
        <w:spacing w:line="288" w:lineRule="auto"/>
      </w:pPr>
      <w:r w:rsidRPr="003D52F4">
        <w:t>Phone</w:t>
      </w:r>
      <w:r w:rsidR="00005ABD">
        <w:t>:</w:t>
      </w:r>
      <w:r>
        <w:tab/>
      </w:r>
      <w:r>
        <w:rPr>
          <w:lang w:val="en-US"/>
        </w:rPr>
        <w:t>+91 9833844631</w:t>
      </w:r>
      <w:r>
        <w:tab/>
      </w:r>
      <w:r>
        <w:tab/>
      </w:r>
      <w:r>
        <w:tab/>
      </w:r>
      <w:r>
        <w:rPr>
          <w:lang w:val="en-US"/>
        </w:rPr>
        <w:t>+91</w:t>
      </w:r>
      <w:r w:rsidRPr="00707F7B">
        <w:rPr>
          <w:lang w:val="en-US"/>
        </w:rPr>
        <w:t xml:space="preserve"> </w:t>
      </w:r>
      <w:r>
        <w:rPr>
          <w:lang w:val="en-US"/>
        </w:rPr>
        <w:t>9833582474</w:t>
      </w:r>
    </w:p>
    <w:p w:rsidR="00F9753A" w:rsidRDefault="00F9753A" w:rsidP="00F9753A">
      <w:pPr>
        <w:tabs>
          <w:tab w:val="left" w:pos="4500"/>
        </w:tabs>
        <w:spacing w:line="288" w:lineRule="auto"/>
        <w:ind w:left="4500" w:hanging="4500"/>
      </w:pPr>
      <w:r>
        <w:t xml:space="preserve">Email           </w:t>
      </w:r>
      <w:hyperlink r:id="rId9" w:history="1">
        <w:r w:rsidRPr="00944B65">
          <w:rPr>
            <w:rStyle w:val="Hyperlink"/>
          </w:rPr>
          <w:t>sandhya.kedlaya</w:t>
        </w:r>
        <w:r w:rsidRPr="00944B65">
          <w:rPr>
            <w:rStyle w:val="Hyperlink"/>
            <w:lang w:val="en-US"/>
          </w:rPr>
          <w:t>@henkel.com</w:t>
        </w:r>
      </w:hyperlink>
      <w:r>
        <w:tab/>
      </w:r>
      <w:r>
        <w:tab/>
      </w:r>
      <w:r>
        <w:tab/>
      </w:r>
      <w:r w:rsidRPr="005E2653">
        <w:t>dkapoor@perfectrelations.com</w:t>
      </w:r>
    </w:p>
    <w:p w:rsidR="00005ABD" w:rsidRDefault="00005ABD" w:rsidP="00F9753A">
      <w:pPr>
        <w:tabs>
          <w:tab w:val="left" w:pos="4500"/>
        </w:tabs>
        <w:spacing w:line="288" w:lineRule="auto"/>
        <w:ind w:left="4500" w:hanging="4500"/>
      </w:pPr>
    </w:p>
    <w:p w:rsidR="00A21066" w:rsidRDefault="00F9753A" w:rsidP="00F9753A">
      <w:pPr>
        <w:tabs>
          <w:tab w:val="left" w:pos="4500"/>
        </w:tabs>
        <w:spacing w:line="288" w:lineRule="auto"/>
        <w:ind w:left="4500" w:hanging="4500"/>
        <w:rPr>
          <w:rFonts w:ascii="Calibri" w:hAnsi="Calibri" w:cs="Calibri"/>
          <w:sz w:val="22"/>
          <w:szCs w:val="22"/>
          <w:lang w:val="en-US"/>
        </w:rPr>
      </w:pPr>
      <w:r w:rsidRPr="00EE59A4">
        <w:t>Henkel AG &amp; Co. KGaA</w:t>
      </w:r>
    </w:p>
    <w:sectPr w:rsidR="00A21066">
      <w:headerReference w:type="default" r:id="rId10"/>
      <w:footerReference w:type="default" r:id="rId11"/>
      <w:headerReference w:type="first" r:id="rId12"/>
      <w:footerReference w:type="first" r:id="rId13"/>
      <w:pgSz w:w="11907" w:h="16840" w:code="9"/>
      <w:pgMar w:top="510" w:right="1418" w:bottom="1985" w:left="1418" w:header="720"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CE8" w:rsidRDefault="00463CE8">
      <w:pPr>
        <w:rPr>
          <w:lang w:val="en-GB"/>
        </w:rPr>
      </w:pPr>
      <w:r>
        <w:rPr>
          <w:lang w:val="en-GB"/>
        </w:rPr>
        <w:separator/>
      </w:r>
    </w:p>
  </w:endnote>
  <w:endnote w:type="continuationSeparator" w:id="0">
    <w:p w:rsidR="00463CE8" w:rsidRDefault="00463CE8">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06C" w:rsidRPr="00543199" w:rsidRDefault="0027406C">
    <w:pPr>
      <w:pStyle w:val="Footer"/>
      <w:tabs>
        <w:tab w:val="clear" w:pos="7083"/>
        <w:tab w:val="clear" w:pos="8640"/>
        <w:tab w:val="right" w:pos="9057"/>
      </w:tabs>
      <w:rPr>
        <w:b w:val="0"/>
        <w:color w:val="auto"/>
        <w:sz w:val="16"/>
        <w:szCs w:val="16"/>
        <w:lang w:val="en-GB"/>
      </w:rPr>
    </w:pPr>
    <w:r w:rsidRPr="00543199">
      <w:rPr>
        <w:color w:val="auto"/>
        <w:sz w:val="16"/>
        <w:szCs w:val="16"/>
        <w:lang w:val="en-GB"/>
      </w:rPr>
      <w:t>Henkel AG &amp; Co.</w:t>
    </w:r>
    <w:r w:rsidRPr="00543199">
      <w:rPr>
        <w:b w:val="0"/>
        <w:color w:val="auto"/>
        <w:sz w:val="16"/>
        <w:szCs w:val="16"/>
        <w:lang w:val="en-GB"/>
      </w:rPr>
      <w:t xml:space="preserve"> </w:t>
    </w:r>
    <w:r w:rsidRPr="00543199">
      <w:rPr>
        <w:color w:val="auto"/>
        <w:sz w:val="16"/>
        <w:szCs w:val="16"/>
        <w:lang w:val="en-GB"/>
      </w:rPr>
      <w:t>KGaA</w:t>
    </w:r>
    <w:r w:rsidRPr="00543199">
      <w:rPr>
        <w:color w:val="auto"/>
        <w:sz w:val="16"/>
        <w:szCs w:val="16"/>
        <w:lang w:val="en-GB"/>
      </w:rPr>
      <w:tab/>
    </w:r>
    <w:r w:rsidRPr="00543199">
      <w:rPr>
        <w:b w:val="0"/>
        <w:color w:val="auto"/>
        <w:sz w:val="16"/>
        <w:szCs w:val="16"/>
        <w:lang w:val="en-GB"/>
      </w:rPr>
      <w:t xml:space="preserve">Page </w:t>
    </w:r>
    <w:r w:rsidRPr="00543199">
      <w:rPr>
        <w:b w:val="0"/>
        <w:color w:val="auto"/>
        <w:sz w:val="16"/>
        <w:szCs w:val="16"/>
        <w:lang w:val="en-US"/>
      </w:rPr>
      <w:fldChar w:fldCharType="begin"/>
    </w:r>
    <w:r w:rsidRPr="00543199">
      <w:rPr>
        <w:b w:val="0"/>
        <w:color w:val="auto"/>
        <w:sz w:val="16"/>
        <w:szCs w:val="16"/>
        <w:lang w:val="en-US"/>
      </w:rPr>
      <w:instrText xml:space="preserve"> </w:instrText>
    </w:r>
    <w:r>
      <w:rPr>
        <w:b w:val="0"/>
        <w:color w:val="auto"/>
        <w:sz w:val="16"/>
        <w:szCs w:val="16"/>
        <w:lang w:val="en-US"/>
      </w:rPr>
      <w:instrText>PAGE</w:instrText>
    </w:r>
    <w:r w:rsidRPr="00543199">
      <w:rPr>
        <w:b w:val="0"/>
        <w:color w:val="auto"/>
        <w:sz w:val="16"/>
        <w:szCs w:val="16"/>
        <w:lang w:val="en-US"/>
      </w:rPr>
      <w:instrText xml:space="preserve">  \* Arabic  \* MERGEFORMAT </w:instrText>
    </w:r>
    <w:r w:rsidRPr="00543199">
      <w:rPr>
        <w:b w:val="0"/>
        <w:color w:val="auto"/>
        <w:sz w:val="16"/>
        <w:szCs w:val="16"/>
        <w:lang w:val="en-US"/>
      </w:rPr>
      <w:fldChar w:fldCharType="separate"/>
    </w:r>
    <w:r w:rsidR="008F6912" w:rsidRPr="008F6912">
      <w:rPr>
        <w:b w:val="0"/>
        <w:noProof/>
        <w:color w:val="auto"/>
        <w:sz w:val="16"/>
        <w:szCs w:val="16"/>
        <w:lang w:val="en-GB" w:eastAsia="en-GB"/>
      </w:rPr>
      <w:t>2</w:t>
    </w:r>
    <w:r w:rsidRPr="00543199">
      <w:rPr>
        <w:b w:val="0"/>
        <w:color w:val="auto"/>
        <w:sz w:val="16"/>
        <w:szCs w:val="16"/>
        <w:lang w:val="en-US"/>
      </w:rPr>
      <w:fldChar w:fldCharType="end"/>
    </w:r>
    <w:r w:rsidRPr="00543199">
      <w:rPr>
        <w:b w:val="0"/>
        <w:color w:val="auto"/>
        <w:sz w:val="16"/>
        <w:szCs w:val="16"/>
        <w:lang w:val="en-GB"/>
      </w:rPr>
      <w:t>/</w:t>
    </w:r>
    <w:r w:rsidRPr="00543199">
      <w:rPr>
        <w:b w:val="0"/>
        <w:color w:val="auto"/>
        <w:sz w:val="16"/>
        <w:szCs w:val="16"/>
        <w:lang w:val="en-US"/>
      </w:rPr>
      <w:fldChar w:fldCharType="begin"/>
    </w:r>
    <w:r w:rsidRPr="00543199">
      <w:rPr>
        <w:b w:val="0"/>
        <w:color w:val="auto"/>
        <w:sz w:val="16"/>
        <w:szCs w:val="16"/>
        <w:lang w:val="en-US"/>
      </w:rPr>
      <w:instrText xml:space="preserve"> </w:instrText>
    </w:r>
    <w:r>
      <w:rPr>
        <w:b w:val="0"/>
        <w:color w:val="auto"/>
        <w:sz w:val="16"/>
        <w:szCs w:val="16"/>
        <w:lang w:val="en-US"/>
      </w:rPr>
      <w:instrText>NUMPAGES</w:instrText>
    </w:r>
    <w:r w:rsidRPr="00543199">
      <w:rPr>
        <w:b w:val="0"/>
        <w:color w:val="auto"/>
        <w:sz w:val="16"/>
        <w:szCs w:val="16"/>
        <w:lang w:val="en-US"/>
      </w:rPr>
      <w:instrText xml:space="preserve">  \* Arabic  \* MERGEFORMAT </w:instrText>
    </w:r>
    <w:r w:rsidRPr="00543199">
      <w:rPr>
        <w:b w:val="0"/>
        <w:color w:val="auto"/>
        <w:sz w:val="16"/>
        <w:szCs w:val="16"/>
        <w:lang w:val="en-US"/>
      </w:rPr>
      <w:fldChar w:fldCharType="separate"/>
    </w:r>
    <w:r w:rsidR="008F6912" w:rsidRPr="008F6912">
      <w:rPr>
        <w:b w:val="0"/>
        <w:noProof/>
        <w:color w:val="auto"/>
        <w:sz w:val="16"/>
        <w:szCs w:val="16"/>
        <w:lang w:val="en-GB" w:eastAsia="en-GB"/>
      </w:rPr>
      <w:t>2</w:t>
    </w:r>
    <w:r w:rsidRPr="00543199">
      <w:rPr>
        <w:b w:val="0"/>
        <w:color w:val="auto"/>
        <w:sz w:val="16"/>
        <w:szCs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B0" w:rsidRDefault="00E74F1F" w:rsidP="004359B0">
    <w:pPr>
      <w:pStyle w:val="Footer"/>
      <w:jc w:val="distribute"/>
      <w:rPr>
        <w:b w:val="0"/>
        <w:color w:val="auto"/>
        <w:szCs w:val="24"/>
      </w:rPr>
    </w:pPr>
    <w:r w:rsidRPr="00A21066">
      <w:rPr>
        <w:b w:val="0"/>
        <w:noProof/>
        <w:color w:val="auto"/>
        <w:lang w:val="en-US" w:eastAsia="en-US"/>
      </w:rPr>
      <w:drawing>
        <wp:inline distT="0" distB="0" distL="0" distR="0" wp14:anchorId="2CFA1470" wp14:editId="702F2025">
          <wp:extent cx="419100" cy="142875"/>
          <wp:effectExtent l="0" t="0" r="0" b="9525"/>
          <wp:docPr id="9" name="Grafik 28"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004359B0">
      <w:rPr>
        <w:b w:val="0"/>
        <w:color w:val="auto"/>
      </w:rPr>
      <w:t xml:space="preserve"> </w:t>
    </w:r>
    <w:r w:rsidRPr="00A21066">
      <w:rPr>
        <w:b w:val="0"/>
        <w:noProof/>
        <w:color w:val="auto"/>
        <w:position w:val="-1"/>
        <w:lang w:val="en-US" w:eastAsia="en-US"/>
      </w:rPr>
      <w:drawing>
        <wp:inline distT="0" distB="0" distL="0" distR="0" wp14:anchorId="2817D330" wp14:editId="7DED907F">
          <wp:extent cx="352425" cy="142875"/>
          <wp:effectExtent l="0" t="0" r="9525" b="9525"/>
          <wp:docPr id="8" name="Grafik 27"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004359B0">
      <w:rPr>
        <w:b w:val="0"/>
        <w:color w:val="auto"/>
      </w:rPr>
      <w:t xml:space="preserve"> </w:t>
    </w:r>
    <w:r w:rsidRPr="00A21066">
      <w:rPr>
        <w:b w:val="0"/>
        <w:noProof/>
        <w:color w:val="auto"/>
        <w:position w:val="-14"/>
        <w:lang w:val="en-US" w:eastAsia="en-US"/>
      </w:rPr>
      <w:drawing>
        <wp:inline distT="0" distB="0" distL="0" distR="0" wp14:anchorId="615BEA18" wp14:editId="32968A4E">
          <wp:extent cx="257175" cy="285750"/>
          <wp:effectExtent l="0" t="0" r="9525" b="0"/>
          <wp:docPr id="7" name="Grafik 26" descr="Pril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Pril Logo High 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004359B0">
      <w:rPr>
        <w:b w:val="0"/>
        <w:color w:val="auto"/>
      </w:rPr>
      <w:t xml:space="preserve"> </w:t>
    </w:r>
    <w:r w:rsidRPr="00A21066">
      <w:rPr>
        <w:b w:val="0"/>
        <w:noProof/>
        <w:color w:val="auto"/>
        <w:position w:val="-8"/>
        <w:lang w:val="en-US" w:eastAsia="en-US"/>
      </w:rPr>
      <w:drawing>
        <wp:inline distT="0" distB="0" distL="0" distR="0" wp14:anchorId="1B1D4F30" wp14:editId="480EB5D8">
          <wp:extent cx="695325" cy="266700"/>
          <wp:effectExtent l="0" t="0" r="9525" b="0"/>
          <wp:docPr id="6" name="Grafik 25" descr="schwarz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schwarzkop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004359B0">
      <w:rPr>
        <w:b w:val="0"/>
        <w:color w:val="auto"/>
      </w:rPr>
      <w:t xml:space="preserve"> </w:t>
    </w:r>
    <w:r w:rsidRPr="00A21066">
      <w:rPr>
        <w:b w:val="0"/>
        <w:noProof/>
        <w:color w:val="auto"/>
        <w:position w:val="-10"/>
        <w:lang w:val="en-US" w:eastAsia="en-US"/>
      </w:rPr>
      <w:drawing>
        <wp:inline distT="0" distB="0" distL="0" distR="0" wp14:anchorId="1E6AE52F" wp14:editId="40C0410B">
          <wp:extent cx="352425" cy="266700"/>
          <wp:effectExtent l="0" t="0" r="9525" b="0"/>
          <wp:docPr id="5" name="Grafik 24"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004359B0">
      <w:rPr>
        <w:b w:val="0"/>
        <w:color w:val="auto"/>
      </w:rPr>
      <w:t xml:space="preserve"> </w:t>
    </w:r>
    <w:r w:rsidRPr="00A21066">
      <w:rPr>
        <w:b w:val="0"/>
        <w:noProof/>
        <w:color w:val="auto"/>
        <w:position w:val="-4"/>
        <w:lang w:val="en-US" w:eastAsia="en-US"/>
      </w:rPr>
      <w:drawing>
        <wp:inline distT="0" distB="0" distL="0" distR="0" wp14:anchorId="23520856" wp14:editId="60925901">
          <wp:extent cx="495300" cy="123825"/>
          <wp:effectExtent l="0" t="0" r="0" b="9525"/>
          <wp:docPr id="4" name="Grafik 23"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004359B0">
      <w:rPr>
        <w:b w:val="0"/>
        <w:color w:val="auto"/>
      </w:rPr>
      <w:t xml:space="preserve"> </w:t>
    </w:r>
    <w:r w:rsidRPr="00A21066">
      <w:rPr>
        <w:b w:val="0"/>
        <w:noProof/>
        <w:color w:val="auto"/>
        <w:lang w:val="en-US" w:eastAsia="en-US"/>
      </w:rPr>
      <w:drawing>
        <wp:inline distT="0" distB="0" distL="0" distR="0" wp14:anchorId="154704B0" wp14:editId="022DB284">
          <wp:extent cx="590550" cy="104775"/>
          <wp:effectExtent l="0" t="0" r="0" b="9525"/>
          <wp:docPr id="3" name="Grafik 22"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104775"/>
                  </a:xfrm>
                  <a:prstGeom prst="rect">
                    <a:avLst/>
                  </a:prstGeom>
                  <a:noFill/>
                  <a:ln>
                    <a:noFill/>
                  </a:ln>
                </pic:spPr>
              </pic:pic>
            </a:graphicData>
          </a:graphic>
        </wp:inline>
      </w:drawing>
    </w:r>
    <w:r w:rsidR="004359B0">
      <w:rPr>
        <w:b w:val="0"/>
        <w:color w:val="auto"/>
      </w:rPr>
      <w:t xml:space="preserve"> </w:t>
    </w:r>
    <w:r w:rsidRPr="00A21066">
      <w:rPr>
        <w:b w:val="0"/>
        <w:noProof/>
        <w:color w:val="auto"/>
        <w:lang w:val="en-US" w:eastAsia="en-US"/>
      </w:rPr>
      <w:drawing>
        <wp:inline distT="0" distB="0" distL="0" distR="0" wp14:anchorId="556A78CF" wp14:editId="2ABEDA88">
          <wp:extent cx="1000125" cy="104775"/>
          <wp:effectExtent l="0" t="0" r="9525" b="9525"/>
          <wp:docPr id="2" name="Grafik 21"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rsidRPr="00A21066">
      <w:rPr>
        <w:b w:val="0"/>
        <w:i/>
        <w:noProof/>
        <w:lang w:val="en-US" w:eastAsia="en-US"/>
      </w:rPr>
      <w:drawing>
        <wp:inline distT="0" distB="0" distL="0" distR="0" wp14:anchorId="6EFD20B9" wp14:editId="4078067B">
          <wp:extent cx="876300" cy="114300"/>
          <wp:effectExtent l="0" t="0" r="0" b="0"/>
          <wp:docPr id="1" name="Grafik 20"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LOGO_TEROSON_RGB"/>
                  <pic:cNvPicPr>
                    <a:picLocks noChangeAspect="1" noChangeArrowheads="1"/>
                  </pic:cNvPicPr>
                </pic:nvPicPr>
                <pic:blipFill>
                  <a:blip r:embed="rId9">
                    <a:extLst>
                      <a:ext uri="{28A0092B-C50C-407E-A947-70E740481C1C}">
                        <a14:useLocalDpi xmlns:a14="http://schemas.microsoft.com/office/drawing/2010/main" val="0"/>
                      </a:ext>
                    </a:extLst>
                  </a:blip>
                  <a:srcRect t="31265" b="30222"/>
                  <a:stretch>
                    <a:fillRect/>
                  </a:stretch>
                </pic:blipFill>
                <pic:spPr bwMode="auto">
                  <a:xfrm>
                    <a:off x="0" y="0"/>
                    <a:ext cx="876300" cy="114300"/>
                  </a:xfrm>
                  <a:prstGeom prst="rect">
                    <a:avLst/>
                  </a:prstGeom>
                  <a:noFill/>
                  <a:ln>
                    <a:noFill/>
                  </a:ln>
                </pic:spPr>
              </pic:pic>
            </a:graphicData>
          </a:graphic>
        </wp:inline>
      </w:drawing>
    </w:r>
  </w:p>
  <w:p w:rsidR="0027406C" w:rsidRDefault="0027406C">
    <w:pPr>
      <w:pStyle w:val="Footer"/>
      <w:jc w:val="distribute"/>
      <w:rPr>
        <w:b w:val="0"/>
        <w:color w:val="auto"/>
        <w:lang w:val="en-GB"/>
      </w:rPr>
    </w:pPr>
  </w:p>
  <w:p w:rsidR="0027406C" w:rsidRPr="00510B7C" w:rsidRDefault="0027406C">
    <w:pPr>
      <w:pStyle w:val="Footer"/>
      <w:jc w:val="right"/>
      <w:rPr>
        <w:b w:val="0"/>
        <w:color w:val="auto"/>
        <w:sz w:val="16"/>
        <w:szCs w:val="16"/>
        <w:lang w:val="en-GB"/>
      </w:rPr>
    </w:pPr>
    <w:r w:rsidRPr="00510B7C">
      <w:rPr>
        <w:b w:val="0"/>
        <w:color w:val="auto"/>
        <w:sz w:val="16"/>
        <w:szCs w:val="16"/>
        <w:lang w:val="en-GB"/>
      </w:rPr>
      <w:t xml:space="preserve">Page </w:t>
    </w:r>
    <w:r w:rsidRPr="00510B7C">
      <w:rPr>
        <w:b w:val="0"/>
        <w:color w:val="auto"/>
        <w:sz w:val="16"/>
        <w:szCs w:val="16"/>
        <w:lang w:val="en-GB"/>
      </w:rPr>
      <w:fldChar w:fldCharType="begin"/>
    </w:r>
    <w:r w:rsidRPr="00510B7C">
      <w:rPr>
        <w:b w:val="0"/>
        <w:color w:val="auto"/>
        <w:sz w:val="16"/>
        <w:szCs w:val="16"/>
        <w:lang w:val="en-GB"/>
      </w:rPr>
      <w:instrText xml:space="preserve"> </w:instrText>
    </w:r>
    <w:r>
      <w:rPr>
        <w:b w:val="0"/>
        <w:color w:val="auto"/>
        <w:sz w:val="16"/>
        <w:szCs w:val="16"/>
        <w:lang w:val="en-GB"/>
      </w:rPr>
      <w:instrText>PAGE</w:instrText>
    </w:r>
    <w:r w:rsidRPr="00510B7C">
      <w:rPr>
        <w:b w:val="0"/>
        <w:color w:val="auto"/>
        <w:sz w:val="16"/>
        <w:szCs w:val="16"/>
        <w:lang w:val="en-GB"/>
      </w:rPr>
      <w:instrText xml:space="preserve">  \* Arabic  \* MERGEFORMAT </w:instrText>
    </w:r>
    <w:r w:rsidRPr="00510B7C">
      <w:rPr>
        <w:b w:val="0"/>
        <w:color w:val="auto"/>
        <w:sz w:val="16"/>
        <w:szCs w:val="16"/>
        <w:lang w:val="en-GB"/>
      </w:rPr>
      <w:fldChar w:fldCharType="separate"/>
    </w:r>
    <w:r w:rsidR="008F6912">
      <w:rPr>
        <w:b w:val="0"/>
        <w:noProof/>
        <w:color w:val="auto"/>
        <w:sz w:val="16"/>
        <w:szCs w:val="16"/>
        <w:lang w:val="en-GB"/>
      </w:rPr>
      <w:t>1</w:t>
    </w:r>
    <w:r w:rsidRPr="00510B7C">
      <w:rPr>
        <w:b w:val="0"/>
        <w:color w:val="auto"/>
        <w:sz w:val="16"/>
        <w:szCs w:val="16"/>
        <w:lang w:val="en-GB"/>
      </w:rPr>
      <w:fldChar w:fldCharType="end"/>
    </w:r>
    <w:r w:rsidRPr="00510B7C">
      <w:rPr>
        <w:b w:val="0"/>
        <w:color w:val="auto"/>
        <w:sz w:val="16"/>
        <w:szCs w:val="16"/>
        <w:lang w:val="en-GB"/>
      </w:rPr>
      <w:t>/</w:t>
    </w:r>
    <w:r w:rsidRPr="00510B7C">
      <w:rPr>
        <w:b w:val="0"/>
        <w:color w:val="auto"/>
        <w:sz w:val="16"/>
        <w:szCs w:val="16"/>
        <w:lang w:val="en-GB"/>
      </w:rPr>
      <w:fldChar w:fldCharType="begin"/>
    </w:r>
    <w:r w:rsidRPr="00510B7C">
      <w:rPr>
        <w:b w:val="0"/>
        <w:color w:val="auto"/>
        <w:sz w:val="16"/>
        <w:szCs w:val="16"/>
        <w:lang w:val="en-GB"/>
      </w:rPr>
      <w:instrText xml:space="preserve"> </w:instrText>
    </w:r>
    <w:r>
      <w:rPr>
        <w:b w:val="0"/>
        <w:color w:val="auto"/>
        <w:sz w:val="16"/>
        <w:szCs w:val="16"/>
        <w:lang w:val="en-GB"/>
      </w:rPr>
      <w:instrText>NUMPAGES</w:instrText>
    </w:r>
    <w:r w:rsidRPr="00510B7C">
      <w:rPr>
        <w:b w:val="0"/>
        <w:color w:val="auto"/>
        <w:sz w:val="16"/>
        <w:szCs w:val="16"/>
        <w:lang w:val="en-GB"/>
      </w:rPr>
      <w:instrText xml:space="preserve">  \* Arabic  \* MERGEFORMAT </w:instrText>
    </w:r>
    <w:r w:rsidRPr="00510B7C">
      <w:rPr>
        <w:b w:val="0"/>
        <w:color w:val="auto"/>
        <w:sz w:val="16"/>
        <w:szCs w:val="16"/>
        <w:lang w:val="en-GB"/>
      </w:rPr>
      <w:fldChar w:fldCharType="separate"/>
    </w:r>
    <w:r w:rsidR="008F6912">
      <w:rPr>
        <w:b w:val="0"/>
        <w:noProof/>
        <w:color w:val="auto"/>
        <w:sz w:val="16"/>
        <w:szCs w:val="16"/>
        <w:lang w:val="en-GB"/>
      </w:rPr>
      <w:t>2</w:t>
    </w:r>
    <w:r w:rsidRPr="00510B7C">
      <w:rPr>
        <w:b w:val="0"/>
        <w:color w:val="auto"/>
        <w:sz w:val="16"/>
        <w:szCs w:val="16"/>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CE8" w:rsidRDefault="00463CE8">
      <w:pPr>
        <w:rPr>
          <w:lang w:val="en-GB"/>
        </w:rPr>
      </w:pPr>
      <w:r>
        <w:rPr>
          <w:lang w:val="en-GB"/>
        </w:rPr>
        <w:separator/>
      </w:r>
    </w:p>
  </w:footnote>
  <w:footnote w:type="continuationSeparator" w:id="0">
    <w:p w:rsidR="00463CE8" w:rsidRDefault="00463CE8">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06C" w:rsidRDefault="00E74F1F">
    <w:pPr>
      <w:pStyle w:val="Header"/>
      <w:spacing w:after="567" w:line="280" w:lineRule="exact"/>
      <w:jc w:val="right"/>
      <w:rPr>
        <w:lang w:val="en-GB"/>
      </w:rPr>
    </w:pPr>
    <w:r>
      <w:rPr>
        <w:noProof/>
        <w:lang w:val="en-US"/>
      </w:rPr>
      <mc:AlternateContent>
        <mc:Choice Requires="wpg">
          <w:drawing>
            <wp:anchor distT="0" distB="0" distL="114300" distR="114300" simplePos="0" relativeHeight="251657728" behindDoc="0" locked="0" layoutInCell="1" allowOverlap="1" wp14:anchorId="070D3D22" wp14:editId="24ECCE72">
              <wp:simplePos x="0" y="0"/>
              <wp:positionH relativeFrom="page">
                <wp:posOffset>180340</wp:posOffset>
              </wp:positionH>
              <wp:positionV relativeFrom="page">
                <wp:posOffset>3780790</wp:posOffset>
              </wp:positionV>
              <wp:extent cx="183515" cy="3796030"/>
              <wp:effectExtent l="0" t="0" r="26035" b="1397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E1B90F" id="Group 1"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">
              <v:line id="Line 2"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3"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4"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06C" w:rsidRDefault="0027406C">
    <w:pPr>
      <w:pStyle w:val="Header"/>
      <w:tabs>
        <w:tab w:val="clear" w:pos="8640"/>
      </w:tabs>
      <w:spacing w:line="2155" w:lineRule="exact"/>
      <w:jc w:val="right"/>
      <w:rPr>
        <w:b/>
        <w:bCs/>
        <w:sz w:val="36"/>
        <w:szCs w:val="36"/>
        <w:lang w:val="en-GB"/>
      </w:rPr>
    </w:pPr>
  </w:p>
  <w:p w:rsidR="008F6912" w:rsidRDefault="00E74F1F" w:rsidP="008F6912">
    <w:pPr>
      <w:pStyle w:val="Header"/>
      <w:tabs>
        <w:tab w:val="clear" w:pos="8640"/>
      </w:tabs>
      <w:spacing w:line="420" w:lineRule="atLeast"/>
      <w:jc w:val="right"/>
      <w:rPr>
        <w:b/>
        <w:bCs/>
        <w:sz w:val="36"/>
        <w:szCs w:val="36"/>
        <w:lang w:val="en-GB"/>
      </w:rPr>
    </w:pPr>
    <w:r>
      <w:rPr>
        <w:noProof/>
        <w:lang w:val="en-US"/>
      </w:rPr>
      <mc:AlternateContent>
        <mc:Choice Requires="wpg">
          <w:drawing>
            <wp:anchor distT="0" distB="0" distL="114300" distR="114300" simplePos="0" relativeHeight="251656704" behindDoc="0" locked="0" layoutInCell="1" allowOverlap="1" wp14:anchorId="284A7EDB" wp14:editId="4CF17093">
              <wp:simplePos x="0" y="0"/>
              <wp:positionH relativeFrom="page">
                <wp:posOffset>180340</wp:posOffset>
              </wp:positionH>
              <wp:positionV relativeFrom="page">
                <wp:posOffset>3780790</wp:posOffset>
              </wp:positionV>
              <wp:extent cx="179705" cy="3780155"/>
              <wp:effectExtent l="0" t="0" r="29845" b="10795"/>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6"/>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93A32" id="Group 5"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6RNo7wCAACyCgAADgAAAAAAAAAAAAAAAAAuAgAAZHJzL2Uyb0RvYy54bWxQSwECLQAUAAYACAAA&#10;ACEA5HPOSeEAAAAKAQAADwAAAAAAAAAAAAAAAAAWBQAAZHJzL2Rvd25yZXYueG1sUEsFBgAAAAAE&#10;AAQA8wAAACQGAAAAAA==&#10;">
              <v:line id="Line 6"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7"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8"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mc:Fallback>
      </mc:AlternateContent>
    </w:r>
    <w:r w:rsidR="00A21066">
      <w:rPr>
        <w:b/>
        <w:bCs/>
        <w:sz w:val="36"/>
        <w:szCs w:val="36"/>
        <w:lang w:val="en-GB"/>
      </w:rPr>
      <w:t>Press</w:t>
    </w:r>
    <w:r w:rsidR="0027406C">
      <w:rPr>
        <w:b/>
        <w:bCs/>
        <w:sz w:val="36"/>
        <w:szCs w:val="36"/>
        <w:lang w:val="en-GB"/>
      </w:rPr>
      <w:t xml:space="preserve"> </w:t>
    </w:r>
    <w:r>
      <w:rPr>
        <w:noProof/>
        <w:lang w:val="en-US"/>
      </w:rPr>
      <w:drawing>
        <wp:anchor distT="0" distB="0" distL="114300" distR="114300" simplePos="0" relativeHeight="251658752" behindDoc="1" locked="0" layoutInCell="1" allowOverlap="1" wp14:anchorId="65788926" wp14:editId="5C325729">
          <wp:simplePos x="0" y="0"/>
          <wp:positionH relativeFrom="page">
            <wp:posOffset>0</wp:posOffset>
          </wp:positionH>
          <wp:positionV relativeFrom="page">
            <wp:posOffset>0</wp:posOffset>
          </wp:positionV>
          <wp:extent cx="4029075" cy="1152525"/>
          <wp:effectExtent l="0" t="0" r="9525" b="9525"/>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912">
      <w:rPr>
        <w:b/>
        <w:bCs/>
        <w:sz w:val="36"/>
        <w:szCs w:val="36"/>
        <w:lang w:val="en-GB"/>
      </w:rPr>
      <w:t>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467B3"/>
    <w:multiLevelType w:val="hybridMultilevel"/>
    <w:tmpl w:val="FD625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E073C1"/>
    <w:multiLevelType w:val="hybridMultilevel"/>
    <w:tmpl w:val="CDD85988"/>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643513"/>
    <w:multiLevelType w:val="hybridMultilevel"/>
    <w:tmpl w:val="9962CDA8"/>
    <w:lvl w:ilvl="0" w:tplc="910E6CA6">
      <w:numFmt w:val="bullet"/>
      <w:lvlText w:val="•"/>
      <w:lvlJc w:val="left"/>
      <w:pPr>
        <w:ind w:left="1455" w:hanging="735"/>
      </w:pPr>
      <w:rPr>
        <w:rFonts w:ascii="Arial" w:eastAsia="Calibri" w:hAnsi="Arial" w:cs="Arial" w:hint="default"/>
      </w:rPr>
    </w:lvl>
    <w:lvl w:ilvl="1" w:tplc="04090003">
      <w:start w:val="1"/>
      <w:numFmt w:val="bullet"/>
      <w:lvlText w:val="o"/>
      <w:lvlJc w:val="left"/>
      <w:pPr>
        <w:ind w:left="1452" w:hanging="360"/>
      </w:pPr>
      <w:rPr>
        <w:rFonts w:ascii="Courier New" w:hAnsi="Courier New" w:cs="Courier New" w:hint="default"/>
      </w:rPr>
    </w:lvl>
    <w:lvl w:ilvl="2" w:tplc="04090005">
      <w:start w:val="1"/>
      <w:numFmt w:val="bullet"/>
      <w:lvlText w:val=""/>
      <w:lvlJc w:val="left"/>
      <w:pPr>
        <w:ind w:left="2172" w:hanging="360"/>
      </w:pPr>
      <w:rPr>
        <w:rFonts w:ascii="Wingdings" w:hAnsi="Wingdings" w:hint="default"/>
      </w:rPr>
    </w:lvl>
    <w:lvl w:ilvl="3" w:tplc="04090001">
      <w:start w:val="1"/>
      <w:numFmt w:val="bullet"/>
      <w:lvlText w:val=""/>
      <w:lvlJc w:val="left"/>
      <w:pPr>
        <w:ind w:left="2892" w:hanging="360"/>
      </w:pPr>
      <w:rPr>
        <w:rFonts w:ascii="Symbol" w:hAnsi="Symbol" w:hint="default"/>
      </w:rPr>
    </w:lvl>
    <w:lvl w:ilvl="4" w:tplc="04090003">
      <w:start w:val="1"/>
      <w:numFmt w:val="bullet"/>
      <w:lvlText w:val="o"/>
      <w:lvlJc w:val="left"/>
      <w:pPr>
        <w:ind w:left="3612" w:hanging="360"/>
      </w:pPr>
      <w:rPr>
        <w:rFonts w:ascii="Courier New" w:hAnsi="Courier New" w:cs="Courier New" w:hint="default"/>
      </w:rPr>
    </w:lvl>
    <w:lvl w:ilvl="5" w:tplc="04090005">
      <w:start w:val="1"/>
      <w:numFmt w:val="bullet"/>
      <w:lvlText w:val=""/>
      <w:lvlJc w:val="left"/>
      <w:pPr>
        <w:ind w:left="4332" w:hanging="360"/>
      </w:pPr>
      <w:rPr>
        <w:rFonts w:ascii="Wingdings" w:hAnsi="Wingdings" w:hint="default"/>
      </w:rPr>
    </w:lvl>
    <w:lvl w:ilvl="6" w:tplc="04090001">
      <w:start w:val="1"/>
      <w:numFmt w:val="bullet"/>
      <w:lvlText w:val=""/>
      <w:lvlJc w:val="left"/>
      <w:pPr>
        <w:ind w:left="5052" w:hanging="360"/>
      </w:pPr>
      <w:rPr>
        <w:rFonts w:ascii="Symbol" w:hAnsi="Symbol" w:hint="default"/>
      </w:rPr>
    </w:lvl>
    <w:lvl w:ilvl="7" w:tplc="04090003">
      <w:start w:val="1"/>
      <w:numFmt w:val="bullet"/>
      <w:lvlText w:val="o"/>
      <w:lvlJc w:val="left"/>
      <w:pPr>
        <w:ind w:left="5772" w:hanging="360"/>
      </w:pPr>
      <w:rPr>
        <w:rFonts w:ascii="Courier New" w:hAnsi="Courier New" w:cs="Courier New" w:hint="default"/>
      </w:rPr>
    </w:lvl>
    <w:lvl w:ilvl="8" w:tplc="04090005">
      <w:start w:val="1"/>
      <w:numFmt w:val="bullet"/>
      <w:lvlText w:val=""/>
      <w:lvlJc w:val="left"/>
      <w:pPr>
        <w:ind w:left="6492" w:hanging="360"/>
      </w:pPr>
      <w:rPr>
        <w:rFonts w:ascii="Wingdings" w:hAnsi="Wingdings" w:hint="default"/>
      </w:rPr>
    </w:lvl>
  </w:abstractNum>
  <w:abstractNum w:abstractNumId="5" w15:restartNumberingAfterBreak="0">
    <w:nsid w:val="71A05058"/>
    <w:multiLevelType w:val="hybridMultilevel"/>
    <w:tmpl w:val="2EB8CA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A14"/>
    <w:rsid w:val="00000FB5"/>
    <w:rsid w:val="000012BD"/>
    <w:rsid w:val="00005ABD"/>
    <w:rsid w:val="00020A1B"/>
    <w:rsid w:val="00022AD0"/>
    <w:rsid w:val="00025411"/>
    <w:rsid w:val="00033DE7"/>
    <w:rsid w:val="000451A9"/>
    <w:rsid w:val="00047FD6"/>
    <w:rsid w:val="00064838"/>
    <w:rsid w:val="0006572E"/>
    <w:rsid w:val="000834D0"/>
    <w:rsid w:val="00083546"/>
    <w:rsid w:val="000910EE"/>
    <w:rsid w:val="000A464D"/>
    <w:rsid w:val="000B0B87"/>
    <w:rsid w:val="000C3443"/>
    <w:rsid w:val="000C79E5"/>
    <w:rsid w:val="000D154F"/>
    <w:rsid w:val="000D76FF"/>
    <w:rsid w:val="000E07FD"/>
    <w:rsid w:val="000E0AB6"/>
    <w:rsid w:val="000F0997"/>
    <w:rsid w:val="000F18DD"/>
    <w:rsid w:val="000F489E"/>
    <w:rsid w:val="000F742D"/>
    <w:rsid w:val="00110252"/>
    <w:rsid w:val="00156F3B"/>
    <w:rsid w:val="00161F9E"/>
    <w:rsid w:val="001703F5"/>
    <w:rsid w:val="00182596"/>
    <w:rsid w:val="00182E23"/>
    <w:rsid w:val="00186509"/>
    <w:rsid w:val="00190BA4"/>
    <w:rsid w:val="0019228E"/>
    <w:rsid w:val="00194E89"/>
    <w:rsid w:val="00197551"/>
    <w:rsid w:val="001B1AEB"/>
    <w:rsid w:val="001C2ABF"/>
    <w:rsid w:val="001C4984"/>
    <w:rsid w:val="001C6D1D"/>
    <w:rsid w:val="001D4610"/>
    <w:rsid w:val="001F45CA"/>
    <w:rsid w:val="002031BC"/>
    <w:rsid w:val="0020426B"/>
    <w:rsid w:val="00213F8A"/>
    <w:rsid w:val="00233523"/>
    <w:rsid w:val="00234A52"/>
    <w:rsid w:val="0023594D"/>
    <w:rsid w:val="00240610"/>
    <w:rsid w:val="0024480A"/>
    <w:rsid w:val="00253D87"/>
    <w:rsid w:val="0025573E"/>
    <w:rsid w:val="00257909"/>
    <w:rsid w:val="00263720"/>
    <w:rsid w:val="002645C3"/>
    <w:rsid w:val="002665AC"/>
    <w:rsid w:val="00270A2F"/>
    <w:rsid w:val="0027406C"/>
    <w:rsid w:val="00280991"/>
    <w:rsid w:val="00284FDE"/>
    <w:rsid w:val="00295D31"/>
    <w:rsid w:val="002A0844"/>
    <w:rsid w:val="002A0D03"/>
    <w:rsid w:val="002A4B4D"/>
    <w:rsid w:val="002B273E"/>
    <w:rsid w:val="002C0F7E"/>
    <w:rsid w:val="002C1229"/>
    <w:rsid w:val="002C387C"/>
    <w:rsid w:val="002D0606"/>
    <w:rsid w:val="002D0CE6"/>
    <w:rsid w:val="002D51B1"/>
    <w:rsid w:val="002D6BED"/>
    <w:rsid w:val="002E0791"/>
    <w:rsid w:val="002F339D"/>
    <w:rsid w:val="00301A70"/>
    <w:rsid w:val="0030780F"/>
    <w:rsid w:val="0031248D"/>
    <w:rsid w:val="003149CB"/>
    <w:rsid w:val="00333410"/>
    <w:rsid w:val="00333E30"/>
    <w:rsid w:val="00336E26"/>
    <w:rsid w:val="00350463"/>
    <w:rsid w:val="003526DB"/>
    <w:rsid w:val="0036162A"/>
    <w:rsid w:val="003619D4"/>
    <w:rsid w:val="003626B8"/>
    <w:rsid w:val="00366D77"/>
    <w:rsid w:val="0037181B"/>
    <w:rsid w:val="00371857"/>
    <w:rsid w:val="00377347"/>
    <w:rsid w:val="00382CC0"/>
    <w:rsid w:val="00385149"/>
    <w:rsid w:val="00396561"/>
    <w:rsid w:val="003A2225"/>
    <w:rsid w:val="003A4BCE"/>
    <w:rsid w:val="003B2DDB"/>
    <w:rsid w:val="003B40D1"/>
    <w:rsid w:val="003B70E3"/>
    <w:rsid w:val="003C0700"/>
    <w:rsid w:val="003C1B67"/>
    <w:rsid w:val="003C1C78"/>
    <w:rsid w:val="003C746B"/>
    <w:rsid w:val="003D3FB5"/>
    <w:rsid w:val="003E0228"/>
    <w:rsid w:val="003E1636"/>
    <w:rsid w:val="003F7379"/>
    <w:rsid w:val="004000F1"/>
    <w:rsid w:val="00413B39"/>
    <w:rsid w:val="0042000D"/>
    <w:rsid w:val="00420D11"/>
    <w:rsid w:val="00422B8A"/>
    <w:rsid w:val="004247DB"/>
    <w:rsid w:val="004274F9"/>
    <w:rsid w:val="004327C3"/>
    <w:rsid w:val="00433D21"/>
    <w:rsid w:val="004359B0"/>
    <w:rsid w:val="00435A2D"/>
    <w:rsid w:val="00442151"/>
    <w:rsid w:val="00443FC6"/>
    <w:rsid w:val="004464E5"/>
    <w:rsid w:val="004570A5"/>
    <w:rsid w:val="00457418"/>
    <w:rsid w:val="00463CE8"/>
    <w:rsid w:val="00473248"/>
    <w:rsid w:val="0048157B"/>
    <w:rsid w:val="0049298B"/>
    <w:rsid w:val="004A1D55"/>
    <w:rsid w:val="004A59E8"/>
    <w:rsid w:val="004B096C"/>
    <w:rsid w:val="004B3E96"/>
    <w:rsid w:val="004B541C"/>
    <w:rsid w:val="004B68CB"/>
    <w:rsid w:val="004C7434"/>
    <w:rsid w:val="004D2F43"/>
    <w:rsid w:val="004D5248"/>
    <w:rsid w:val="005014B8"/>
    <w:rsid w:val="00505ED9"/>
    <w:rsid w:val="00506973"/>
    <w:rsid w:val="005070DC"/>
    <w:rsid w:val="00510B7C"/>
    <w:rsid w:val="005126A8"/>
    <w:rsid w:val="00531D8E"/>
    <w:rsid w:val="00531F36"/>
    <w:rsid w:val="005401DD"/>
    <w:rsid w:val="00543199"/>
    <w:rsid w:val="005610CA"/>
    <w:rsid w:val="0058322F"/>
    <w:rsid w:val="0058759D"/>
    <w:rsid w:val="00593C39"/>
    <w:rsid w:val="0059537C"/>
    <w:rsid w:val="005A0BBB"/>
    <w:rsid w:val="005A1FCE"/>
    <w:rsid w:val="005A57F7"/>
    <w:rsid w:val="005B0253"/>
    <w:rsid w:val="005C4F3B"/>
    <w:rsid w:val="005D4DEF"/>
    <w:rsid w:val="005D5E6F"/>
    <w:rsid w:val="005D6E5C"/>
    <w:rsid w:val="005E0218"/>
    <w:rsid w:val="005E2DFF"/>
    <w:rsid w:val="005F28E9"/>
    <w:rsid w:val="005F2AEC"/>
    <w:rsid w:val="0060486E"/>
    <w:rsid w:val="00613D37"/>
    <w:rsid w:val="00614644"/>
    <w:rsid w:val="00615511"/>
    <w:rsid w:val="00633538"/>
    <w:rsid w:val="00650966"/>
    <w:rsid w:val="0065118E"/>
    <w:rsid w:val="00656466"/>
    <w:rsid w:val="00656719"/>
    <w:rsid w:val="0066205B"/>
    <w:rsid w:val="00681763"/>
    <w:rsid w:val="00690A55"/>
    <w:rsid w:val="006918A5"/>
    <w:rsid w:val="006B41A4"/>
    <w:rsid w:val="006B6334"/>
    <w:rsid w:val="006C3684"/>
    <w:rsid w:val="006C3E76"/>
    <w:rsid w:val="006E10CE"/>
    <w:rsid w:val="006E20F7"/>
    <w:rsid w:val="006E2D19"/>
    <w:rsid w:val="006E5D5E"/>
    <w:rsid w:val="00706CEC"/>
    <w:rsid w:val="00707C4B"/>
    <w:rsid w:val="007131CA"/>
    <w:rsid w:val="007142E4"/>
    <w:rsid w:val="007214C2"/>
    <w:rsid w:val="0072671C"/>
    <w:rsid w:val="00727E53"/>
    <w:rsid w:val="00745F31"/>
    <w:rsid w:val="00750D49"/>
    <w:rsid w:val="00751E70"/>
    <w:rsid w:val="007566DE"/>
    <w:rsid w:val="00764D04"/>
    <w:rsid w:val="007800CD"/>
    <w:rsid w:val="00792428"/>
    <w:rsid w:val="00797ECE"/>
    <w:rsid w:val="007A61B9"/>
    <w:rsid w:val="007B33DD"/>
    <w:rsid w:val="007C2404"/>
    <w:rsid w:val="007C291A"/>
    <w:rsid w:val="007C5C43"/>
    <w:rsid w:val="007E1326"/>
    <w:rsid w:val="007E206D"/>
    <w:rsid w:val="007F0F81"/>
    <w:rsid w:val="0080226A"/>
    <w:rsid w:val="00802372"/>
    <w:rsid w:val="00806E0F"/>
    <w:rsid w:val="00816CB8"/>
    <w:rsid w:val="00831C84"/>
    <w:rsid w:val="00834801"/>
    <w:rsid w:val="0083737B"/>
    <w:rsid w:val="00846C52"/>
    <w:rsid w:val="00852E98"/>
    <w:rsid w:val="00853A3C"/>
    <w:rsid w:val="008565A5"/>
    <w:rsid w:val="00885039"/>
    <w:rsid w:val="00893A1B"/>
    <w:rsid w:val="008A6A2D"/>
    <w:rsid w:val="008B0548"/>
    <w:rsid w:val="008B6D97"/>
    <w:rsid w:val="008B6ECF"/>
    <w:rsid w:val="008C49FB"/>
    <w:rsid w:val="008C610A"/>
    <w:rsid w:val="008F3896"/>
    <w:rsid w:val="008F6912"/>
    <w:rsid w:val="008F6FFA"/>
    <w:rsid w:val="008F73CB"/>
    <w:rsid w:val="009027A2"/>
    <w:rsid w:val="00904E6F"/>
    <w:rsid w:val="009146DF"/>
    <w:rsid w:val="009214FF"/>
    <w:rsid w:val="009304EC"/>
    <w:rsid w:val="009314AF"/>
    <w:rsid w:val="00933DB9"/>
    <w:rsid w:val="009409DB"/>
    <w:rsid w:val="009464DC"/>
    <w:rsid w:val="00964329"/>
    <w:rsid w:val="00967D0F"/>
    <w:rsid w:val="009701C5"/>
    <w:rsid w:val="009708CC"/>
    <w:rsid w:val="00972600"/>
    <w:rsid w:val="009807E5"/>
    <w:rsid w:val="0098664A"/>
    <w:rsid w:val="00990D60"/>
    <w:rsid w:val="00994A89"/>
    <w:rsid w:val="00997257"/>
    <w:rsid w:val="00997A06"/>
    <w:rsid w:val="009A0370"/>
    <w:rsid w:val="009A1074"/>
    <w:rsid w:val="009A2B81"/>
    <w:rsid w:val="009B5517"/>
    <w:rsid w:val="009C0A0F"/>
    <w:rsid w:val="009C3CAC"/>
    <w:rsid w:val="009D0316"/>
    <w:rsid w:val="009D73E1"/>
    <w:rsid w:val="009E5373"/>
    <w:rsid w:val="009F158F"/>
    <w:rsid w:val="009F2D2D"/>
    <w:rsid w:val="00A01A35"/>
    <w:rsid w:val="00A021DD"/>
    <w:rsid w:val="00A11CA5"/>
    <w:rsid w:val="00A15B9F"/>
    <w:rsid w:val="00A17C77"/>
    <w:rsid w:val="00A21066"/>
    <w:rsid w:val="00A34C18"/>
    <w:rsid w:val="00A35804"/>
    <w:rsid w:val="00A363AD"/>
    <w:rsid w:val="00A41970"/>
    <w:rsid w:val="00A45EB8"/>
    <w:rsid w:val="00A57859"/>
    <w:rsid w:val="00A62D4F"/>
    <w:rsid w:val="00A67407"/>
    <w:rsid w:val="00A70E56"/>
    <w:rsid w:val="00A87B93"/>
    <w:rsid w:val="00A921D9"/>
    <w:rsid w:val="00A92441"/>
    <w:rsid w:val="00AA6674"/>
    <w:rsid w:val="00AB315E"/>
    <w:rsid w:val="00AB4566"/>
    <w:rsid w:val="00AB5758"/>
    <w:rsid w:val="00AC3074"/>
    <w:rsid w:val="00AD1E73"/>
    <w:rsid w:val="00AD2009"/>
    <w:rsid w:val="00AD240D"/>
    <w:rsid w:val="00AD5AA2"/>
    <w:rsid w:val="00AE0354"/>
    <w:rsid w:val="00AE05D7"/>
    <w:rsid w:val="00AE20BC"/>
    <w:rsid w:val="00AE5C27"/>
    <w:rsid w:val="00AE6230"/>
    <w:rsid w:val="00AF6D21"/>
    <w:rsid w:val="00B027CD"/>
    <w:rsid w:val="00B02C81"/>
    <w:rsid w:val="00B038EC"/>
    <w:rsid w:val="00B21EF7"/>
    <w:rsid w:val="00B25281"/>
    <w:rsid w:val="00B2602C"/>
    <w:rsid w:val="00B41B99"/>
    <w:rsid w:val="00B4613B"/>
    <w:rsid w:val="00B47A2A"/>
    <w:rsid w:val="00B57BFB"/>
    <w:rsid w:val="00B759D6"/>
    <w:rsid w:val="00B82819"/>
    <w:rsid w:val="00B85BD1"/>
    <w:rsid w:val="00B86386"/>
    <w:rsid w:val="00B935E0"/>
    <w:rsid w:val="00BA2B5E"/>
    <w:rsid w:val="00BA3A42"/>
    <w:rsid w:val="00BA512F"/>
    <w:rsid w:val="00BB57C7"/>
    <w:rsid w:val="00BC011A"/>
    <w:rsid w:val="00BC5F37"/>
    <w:rsid w:val="00BD59FE"/>
    <w:rsid w:val="00BE234F"/>
    <w:rsid w:val="00BF1217"/>
    <w:rsid w:val="00C023A8"/>
    <w:rsid w:val="00C05CAA"/>
    <w:rsid w:val="00C216B6"/>
    <w:rsid w:val="00C33135"/>
    <w:rsid w:val="00C334C3"/>
    <w:rsid w:val="00C347BF"/>
    <w:rsid w:val="00C45E08"/>
    <w:rsid w:val="00C5135F"/>
    <w:rsid w:val="00C65B32"/>
    <w:rsid w:val="00C7000E"/>
    <w:rsid w:val="00C70047"/>
    <w:rsid w:val="00C74B6D"/>
    <w:rsid w:val="00C77A42"/>
    <w:rsid w:val="00C80CBB"/>
    <w:rsid w:val="00CA2F05"/>
    <w:rsid w:val="00CB0690"/>
    <w:rsid w:val="00CB0CC3"/>
    <w:rsid w:val="00CC53AA"/>
    <w:rsid w:val="00CC78B2"/>
    <w:rsid w:val="00CD1F31"/>
    <w:rsid w:val="00CE7E29"/>
    <w:rsid w:val="00CF23F8"/>
    <w:rsid w:val="00D03BED"/>
    <w:rsid w:val="00D1225A"/>
    <w:rsid w:val="00D12307"/>
    <w:rsid w:val="00D15B32"/>
    <w:rsid w:val="00D20189"/>
    <w:rsid w:val="00D21EF1"/>
    <w:rsid w:val="00D5316B"/>
    <w:rsid w:val="00D536EF"/>
    <w:rsid w:val="00D63FAE"/>
    <w:rsid w:val="00D673D9"/>
    <w:rsid w:val="00D73001"/>
    <w:rsid w:val="00D86027"/>
    <w:rsid w:val="00D86646"/>
    <w:rsid w:val="00D90623"/>
    <w:rsid w:val="00D920AD"/>
    <w:rsid w:val="00DA20EC"/>
    <w:rsid w:val="00DB1DA7"/>
    <w:rsid w:val="00DC7204"/>
    <w:rsid w:val="00DE552A"/>
    <w:rsid w:val="00DF64B0"/>
    <w:rsid w:val="00E0686A"/>
    <w:rsid w:val="00E13C6D"/>
    <w:rsid w:val="00E218BE"/>
    <w:rsid w:val="00E22B12"/>
    <w:rsid w:val="00E24252"/>
    <w:rsid w:val="00E343BA"/>
    <w:rsid w:val="00E3586E"/>
    <w:rsid w:val="00E4224E"/>
    <w:rsid w:val="00E440EA"/>
    <w:rsid w:val="00E44AD5"/>
    <w:rsid w:val="00E47121"/>
    <w:rsid w:val="00E47766"/>
    <w:rsid w:val="00E504EC"/>
    <w:rsid w:val="00E51059"/>
    <w:rsid w:val="00E51A9A"/>
    <w:rsid w:val="00E6004E"/>
    <w:rsid w:val="00E609EA"/>
    <w:rsid w:val="00E74F1F"/>
    <w:rsid w:val="00E75D41"/>
    <w:rsid w:val="00E8055D"/>
    <w:rsid w:val="00E84BD1"/>
    <w:rsid w:val="00E92664"/>
    <w:rsid w:val="00EA3109"/>
    <w:rsid w:val="00EA38C1"/>
    <w:rsid w:val="00EA45FC"/>
    <w:rsid w:val="00EA5901"/>
    <w:rsid w:val="00EB00BC"/>
    <w:rsid w:val="00EC3CAA"/>
    <w:rsid w:val="00EC58B9"/>
    <w:rsid w:val="00ED09B8"/>
    <w:rsid w:val="00ED2BD9"/>
    <w:rsid w:val="00EE4E84"/>
    <w:rsid w:val="00EE7D80"/>
    <w:rsid w:val="00EF0964"/>
    <w:rsid w:val="00EF2559"/>
    <w:rsid w:val="00EF486D"/>
    <w:rsid w:val="00F162AF"/>
    <w:rsid w:val="00F177FF"/>
    <w:rsid w:val="00F40CC3"/>
    <w:rsid w:val="00F51C37"/>
    <w:rsid w:val="00F51D84"/>
    <w:rsid w:val="00F77E8A"/>
    <w:rsid w:val="00F8185B"/>
    <w:rsid w:val="00F87FAA"/>
    <w:rsid w:val="00F90325"/>
    <w:rsid w:val="00F93527"/>
    <w:rsid w:val="00F9753A"/>
    <w:rsid w:val="00FA1033"/>
    <w:rsid w:val="00FA1DED"/>
    <w:rsid w:val="00FA442E"/>
    <w:rsid w:val="00FA5699"/>
    <w:rsid w:val="00FA5BA7"/>
    <w:rsid w:val="00FB38E6"/>
    <w:rsid w:val="00FC5192"/>
    <w:rsid w:val="00FC6B45"/>
    <w:rsid w:val="00FD1290"/>
    <w:rsid w:val="00FD3F33"/>
    <w:rsid w:val="00FD7689"/>
    <w:rsid w:val="00FE0805"/>
    <w:rsid w:val="00FE6A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spacing w:line="260" w:lineRule="atLeast"/>
    </w:pPr>
    <w:rPr>
      <w:rFonts w:ascii="Arial" w:hAnsi="Arial"/>
      <w:szCs w:val="24"/>
      <w:lang w:eastAsia="en-US"/>
    </w:rPr>
  </w:style>
  <w:style w:type="paragraph" w:styleId="Heading1">
    <w:name w:val="heading 1"/>
    <w:basedOn w:val="Normal"/>
    <w:next w:val="Normal"/>
    <w:link w:val="Heading1Char"/>
    <w:uiPriority w:val="99"/>
    <w:qFormat/>
    <w:pPr>
      <w:keepNext/>
      <w:spacing w:line="420" w:lineRule="atLeast"/>
      <w:outlineLvl w:val="0"/>
    </w:pPr>
    <w:rPr>
      <w:b/>
      <w:kern w:val="32"/>
      <w:sz w:val="32"/>
      <w:szCs w:val="20"/>
      <w:lang w:val="x-none"/>
    </w:rPr>
  </w:style>
  <w:style w:type="paragraph" w:styleId="Heading2">
    <w:name w:val="heading 2"/>
    <w:basedOn w:val="Normal"/>
    <w:next w:val="Normal"/>
    <w:link w:val="Heading2Char"/>
    <w:uiPriority w:val="9"/>
    <w:qFormat/>
    <w:pPr>
      <w:keepNext/>
      <w:outlineLvl w:val="1"/>
    </w:pPr>
    <w:rPr>
      <w:rFonts w:ascii="Cambria" w:hAnsi="Cambria"/>
      <w:b/>
      <w:bCs/>
      <w:i/>
      <w:iCs/>
      <w:sz w:val="28"/>
      <w:szCs w:val="28"/>
    </w:rPr>
  </w:style>
  <w:style w:type="paragraph" w:styleId="Heading3">
    <w:name w:val="heading 3"/>
    <w:basedOn w:val="Heading2"/>
    <w:next w:val="Normal"/>
    <w:link w:val="Heading3Char"/>
    <w:uiPriority w:val="9"/>
    <w:qFormat/>
    <w:pPr>
      <w:outlineLvl w:val="2"/>
    </w:pPr>
    <w:rPr>
      <w:b w:val="0"/>
      <w:iCs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Arial" w:hAnsi="Arial"/>
      <w:b/>
      <w:kern w:val="32"/>
      <w:sz w:val="32"/>
      <w:lang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de-DE"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val="de-D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rFonts w:ascii="Arial" w:hAnsi="Arial"/>
      <w:szCs w:val="24"/>
      <w:lang w:val="de-DE" w:eastAsia="en-US"/>
    </w:rPr>
  </w:style>
  <w:style w:type="paragraph" w:styleId="Footer">
    <w:name w:val="footer"/>
    <w:basedOn w:val="Normal"/>
    <w:link w:val="FooterChar"/>
    <w:pPr>
      <w:tabs>
        <w:tab w:val="right" w:pos="7083"/>
        <w:tab w:val="right" w:pos="8640"/>
      </w:tabs>
      <w:spacing w:line="180" w:lineRule="atLeast"/>
    </w:pPr>
    <w:rPr>
      <w:b/>
      <w:color w:val="E1000F"/>
      <w:sz w:val="24"/>
      <w:szCs w:val="20"/>
      <w:lang w:val="x-none" w:eastAsia="x-none"/>
    </w:rPr>
  </w:style>
  <w:style w:type="character" w:customStyle="1" w:styleId="FooterChar">
    <w:name w:val="Footer Char"/>
    <w:link w:val="Footer"/>
    <w:locked/>
    <w:rPr>
      <w:rFonts w:ascii="Arial" w:hAnsi="Arial"/>
      <w:b/>
      <w:color w:val="E1000F"/>
      <w:sz w:val="24"/>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styleId="BodyText">
    <w:name w:val="Body Text"/>
    <w:basedOn w:val="Normal"/>
    <w:link w:val="BodyTextChar"/>
    <w:uiPriority w:val="99"/>
    <w:pPr>
      <w:spacing w:after="120" w:line="280" w:lineRule="exact"/>
    </w:pPr>
    <w:rPr>
      <w:sz w:val="24"/>
      <w:szCs w:val="20"/>
      <w:lang w:val="x-none" w:eastAsia="de-DE"/>
    </w:rPr>
  </w:style>
  <w:style w:type="character" w:customStyle="1" w:styleId="BodyTextChar">
    <w:name w:val="Body Text Char"/>
    <w:link w:val="BodyText"/>
    <w:uiPriority w:val="99"/>
    <w:locked/>
    <w:rPr>
      <w:rFonts w:ascii="Arial" w:hAnsi="Arial"/>
      <w:sz w:val="24"/>
      <w:lang w:eastAsia="de-DE"/>
    </w:rPr>
  </w:style>
  <w:style w:type="paragraph" w:customStyle="1" w:styleId="Info">
    <w:name w:val="Info"/>
    <w:basedOn w:val="Normal"/>
    <w:pPr>
      <w:spacing w:line="240" w:lineRule="atLeast"/>
    </w:pPr>
    <w:rPr>
      <w:sz w:val="13"/>
    </w:rPr>
  </w:style>
  <w:style w:type="character" w:customStyle="1" w:styleId="InfoZchn">
    <w:name w:val="Info Zchn"/>
    <w:rPr>
      <w:rFonts w:ascii="Arial" w:hAnsi="Arial"/>
      <w:sz w:val="24"/>
      <w:lang w:eastAsia="en-US"/>
    </w:rPr>
  </w:style>
  <w:style w:type="paragraph" w:customStyle="1" w:styleId="Standard12pt">
    <w:name w:val="Standard_12pt"/>
    <w:basedOn w:val="Normal"/>
    <w:pPr>
      <w:spacing w:line="300" w:lineRule="atLeast"/>
    </w:pPr>
    <w:rPr>
      <w:sz w:val="24"/>
    </w:rPr>
  </w:style>
  <w:style w:type="paragraph" w:customStyle="1" w:styleId="BodyText31">
    <w:name w:val="Body Text 31"/>
    <w:basedOn w:val="Normal"/>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Normal"/>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Normal"/>
    <w:next w:val="PRContact"/>
    <w:pPr>
      <w:keepLines/>
      <w:spacing w:after="280" w:line="280" w:lineRule="exact"/>
      <w:jc w:val="both"/>
    </w:pPr>
    <w:rPr>
      <w:rFonts w:cs="Arial"/>
      <w:szCs w:val="20"/>
      <w:lang w:eastAsia="de-DE"/>
    </w:rPr>
  </w:style>
  <w:style w:type="character" w:styleId="Hyperlink">
    <w:name w:val="Hyperlink"/>
    <w:uiPriority w:val="99"/>
    <w:rPr>
      <w:color w:val="0000FF"/>
      <w:u w:val="single"/>
    </w:rPr>
  </w:style>
  <w:style w:type="character" w:customStyle="1" w:styleId="PRHalfblank">
    <w:name w:val="_PR_Halfblank"/>
    <w:rPr>
      <w:w w:val="50"/>
    </w:rPr>
  </w:style>
  <w:style w:type="character" w:styleId="FollowedHyperlink">
    <w:name w:val="FollowedHyperlink"/>
    <w:uiPriority w:val="99"/>
    <w:rPr>
      <w:color w:val="800080"/>
      <w:u w:val="single"/>
    </w:rPr>
  </w:style>
  <w:style w:type="paragraph" w:styleId="BodyText3">
    <w:name w:val="Body Text 3"/>
    <w:basedOn w:val="Normal"/>
    <w:link w:val="BodyText3Char"/>
    <w:uiPriority w:val="99"/>
    <w:pPr>
      <w:spacing w:after="120" w:line="280" w:lineRule="exact"/>
    </w:pPr>
    <w:rPr>
      <w:sz w:val="16"/>
      <w:szCs w:val="16"/>
    </w:rPr>
  </w:style>
  <w:style w:type="character" w:customStyle="1" w:styleId="BodyText3Char">
    <w:name w:val="Body Text 3 Char"/>
    <w:link w:val="BodyText3"/>
    <w:uiPriority w:val="99"/>
    <w:semiHidden/>
    <w:rPr>
      <w:rFonts w:ascii="Arial" w:hAnsi="Arial"/>
      <w:sz w:val="16"/>
      <w:szCs w:val="16"/>
      <w:lang w:val="de-DE" w:eastAsia="en-US"/>
    </w:rPr>
  </w:style>
  <w:style w:type="paragraph" w:styleId="BalloonText">
    <w:name w:val="Balloon Text"/>
    <w:basedOn w:val="Normal"/>
    <w:link w:val="BalloonTextChar"/>
    <w:uiPriority w:val="99"/>
    <w:pPr>
      <w:spacing w:line="240" w:lineRule="auto"/>
    </w:pPr>
    <w:rPr>
      <w:rFonts w:ascii="Tahoma" w:hAnsi="Tahoma"/>
      <w:sz w:val="16"/>
      <w:szCs w:val="20"/>
      <w:lang w:val="x-none"/>
    </w:rPr>
  </w:style>
  <w:style w:type="character" w:customStyle="1" w:styleId="BalloonTextChar">
    <w:name w:val="Balloon Text Char"/>
    <w:link w:val="BalloonText"/>
    <w:uiPriority w:val="99"/>
    <w:locked/>
    <w:rPr>
      <w:rFonts w:ascii="Tahoma" w:hAnsi="Tahoma"/>
      <w:sz w:val="16"/>
      <w:lang w:eastAsia="en-US"/>
    </w:rPr>
  </w:style>
  <w:style w:type="paragraph" w:styleId="FootnoteText">
    <w:name w:val="footnote text"/>
    <w:basedOn w:val="Normal"/>
    <w:link w:val="FootnoteTextChar"/>
    <w:uiPriority w:val="99"/>
    <w:semiHidden/>
    <w:rPr>
      <w:szCs w:val="20"/>
    </w:rPr>
  </w:style>
  <w:style w:type="character" w:customStyle="1" w:styleId="FootnoteTextChar">
    <w:name w:val="Footnote Text Char"/>
    <w:link w:val="FootnoteText"/>
    <w:uiPriority w:val="99"/>
    <w:semiHidden/>
    <w:rPr>
      <w:rFonts w:ascii="Arial" w:hAnsi="Arial"/>
      <w:lang w:val="de-DE" w:eastAsia="en-US"/>
    </w:rPr>
  </w:style>
  <w:style w:type="character" w:styleId="FootnoteReference">
    <w:name w:val="footnote reference"/>
    <w:uiPriority w:val="99"/>
    <w:semiHidden/>
    <w:rPr>
      <w:vertAlign w:val="superscript"/>
    </w:rPr>
  </w:style>
  <w:style w:type="character" w:styleId="CommentReference">
    <w:name w:val="annotation reference"/>
    <w:uiPriority w:val="99"/>
    <w:rPr>
      <w:sz w:val="16"/>
    </w:rPr>
  </w:style>
  <w:style w:type="paragraph" w:styleId="CommentText">
    <w:name w:val="annotation text"/>
    <w:basedOn w:val="Normal"/>
    <w:link w:val="CommentTextChar"/>
    <w:uiPriority w:val="99"/>
    <w:rPr>
      <w:szCs w:val="20"/>
      <w:lang w:val="x-none"/>
    </w:rPr>
  </w:style>
  <w:style w:type="character" w:customStyle="1" w:styleId="CommentTextChar">
    <w:name w:val="Comment Text Char"/>
    <w:link w:val="CommentText"/>
    <w:uiPriority w:val="99"/>
    <w:locked/>
    <w:rPr>
      <w:rFonts w:ascii="Arial" w:hAnsi="Arial"/>
      <w:lang w:eastAsia="en-US"/>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Arial" w:hAnsi="Arial"/>
      <w:b/>
      <w:lang w:eastAsia="en-US"/>
    </w:rPr>
  </w:style>
  <w:style w:type="paragraph" w:customStyle="1" w:styleId="FarbigeSchattierung-Akzent11">
    <w:name w:val="Farbige Schattierung - Akzent 11"/>
    <w:hidden/>
    <w:uiPriority w:val="99"/>
    <w:semiHidden/>
    <w:rsid w:val="00841005"/>
    <w:rPr>
      <w:rFonts w:ascii="Arial" w:hAnsi="Arial"/>
      <w:szCs w:val="24"/>
      <w:lang w:eastAsia="en-US"/>
    </w:rPr>
  </w:style>
  <w:style w:type="character" w:customStyle="1" w:styleId="tw4winMark">
    <w:name w:val="tw4winMark"/>
    <w:uiPriority w:val="99"/>
    <w:rPr>
      <w:rFonts w:ascii="Courier New" w:hAnsi="Courier New"/>
      <w:vanish/>
      <w:color w:val="800080"/>
      <w:vertAlign w:val="subscript"/>
    </w:rPr>
  </w:style>
  <w:style w:type="paragraph" w:styleId="ListParagraph">
    <w:name w:val="List Paragraph"/>
    <w:basedOn w:val="Normal"/>
    <w:uiPriority w:val="34"/>
    <w:qFormat/>
    <w:rsid w:val="00DC7204"/>
    <w:pPr>
      <w:ind w:left="720"/>
      <w:contextualSpacing/>
    </w:pPr>
  </w:style>
  <w:style w:type="paragraph" w:customStyle="1" w:styleId="Default">
    <w:name w:val="Default"/>
    <w:rsid w:val="00997A06"/>
    <w:pPr>
      <w:autoSpaceDE w:val="0"/>
      <w:autoSpaceDN w:val="0"/>
      <w:adjustRightInd w:val="0"/>
    </w:pPr>
    <w:rPr>
      <w:rFonts w:ascii="Arial" w:hAnsi="Arial" w:cs="Arial"/>
      <w:color w:val="000000"/>
      <w:sz w:val="24"/>
      <w:szCs w:val="24"/>
      <w:lang w:val="en-IN"/>
    </w:rPr>
  </w:style>
  <w:style w:type="character" w:customStyle="1" w:styleId="apple-converted-space">
    <w:name w:val="apple-converted-space"/>
    <w:basedOn w:val="DefaultParagraphFont"/>
    <w:rsid w:val="00000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325">
      <w:bodyDiv w:val="1"/>
      <w:marLeft w:val="0"/>
      <w:marRight w:val="0"/>
      <w:marTop w:val="0"/>
      <w:marBottom w:val="0"/>
      <w:divBdr>
        <w:top w:val="none" w:sz="0" w:space="0" w:color="auto"/>
        <w:left w:val="none" w:sz="0" w:space="0" w:color="auto"/>
        <w:bottom w:val="none" w:sz="0" w:space="0" w:color="auto"/>
        <w:right w:val="none" w:sz="0" w:space="0" w:color="auto"/>
      </w:divBdr>
    </w:div>
    <w:div w:id="175579586">
      <w:bodyDiv w:val="1"/>
      <w:marLeft w:val="0"/>
      <w:marRight w:val="0"/>
      <w:marTop w:val="0"/>
      <w:marBottom w:val="0"/>
      <w:divBdr>
        <w:top w:val="none" w:sz="0" w:space="0" w:color="auto"/>
        <w:left w:val="none" w:sz="0" w:space="0" w:color="auto"/>
        <w:bottom w:val="none" w:sz="0" w:space="0" w:color="auto"/>
        <w:right w:val="none" w:sz="0" w:space="0" w:color="auto"/>
      </w:divBdr>
    </w:div>
    <w:div w:id="586307037">
      <w:bodyDiv w:val="1"/>
      <w:marLeft w:val="0"/>
      <w:marRight w:val="0"/>
      <w:marTop w:val="0"/>
      <w:marBottom w:val="0"/>
      <w:divBdr>
        <w:top w:val="none" w:sz="0" w:space="0" w:color="auto"/>
        <w:left w:val="none" w:sz="0" w:space="0" w:color="auto"/>
        <w:bottom w:val="none" w:sz="0" w:space="0" w:color="auto"/>
        <w:right w:val="none" w:sz="0" w:space="0" w:color="auto"/>
      </w:divBdr>
    </w:div>
    <w:div w:id="675496564">
      <w:bodyDiv w:val="1"/>
      <w:marLeft w:val="0"/>
      <w:marRight w:val="0"/>
      <w:marTop w:val="0"/>
      <w:marBottom w:val="0"/>
      <w:divBdr>
        <w:top w:val="none" w:sz="0" w:space="0" w:color="auto"/>
        <w:left w:val="none" w:sz="0" w:space="0" w:color="auto"/>
        <w:bottom w:val="none" w:sz="0" w:space="0" w:color="auto"/>
        <w:right w:val="none" w:sz="0" w:space="0" w:color="auto"/>
      </w:divBdr>
    </w:div>
    <w:div w:id="743183641">
      <w:bodyDiv w:val="1"/>
      <w:marLeft w:val="0"/>
      <w:marRight w:val="0"/>
      <w:marTop w:val="0"/>
      <w:marBottom w:val="0"/>
      <w:divBdr>
        <w:top w:val="none" w:sz="0" w:space="0" w:color="auto"/>
        <w:left w:val="none" w:sz="0" w:space="0" w:color="auto"/>
        <w:bottom w:val="none" w:sz="0" w:space="0" w:color="auto"/>
        <w:right w:val="none" w:sz="0" w:space="0" w:color="auto"/>
      </w:divBdr>
    </w:div>
    <w:div w:id="1241259093">
      <w:bodyDiv w:val="1"/>
      <w:marLeft w:val="0"/>
      <w:marRight w:val="0"/>
      <w:marTop w:val="0"/>
      <w:marBottom w:val="0"/>
      <w:divBdr>
        <w:top w:val="none" w:sz="0" w:space="0" w:color="auto"/>
        <w:left w:val="none" w:sz="0" w:space="0" w:color="auto"/>
        <w:bottom w:val="none" w:sz="0" w:space="0" w:color="auto"/>
        <w:right w:val="none" w:sz="0" w:space="0" w:color="auto"/>
      </w:divBdr>
    </w:div>
    <w:div w:id="1631210261">
      <w:bodyDiv w:val="1"/>
      <w:marLeft w:val="0"/>
      <w:marRight w:val="0"/>
      <w:marTop w:val="0"/>
      <w:marBottom w:val="0"/>
      <w:divBdr>
        <w:top w:val="none" w:sz="0" w:space="0" w:color="auto"/>
        <w:left w:val="none" w:sz="0" w:space="0" w:color="auto"/>
        <w:bottom w:val="none" w:sz="0" w:space="0" w:color="auto"/>
        <w:right w:val="none" w:sz="0" w:space="0" w:color="auto"/>
      </w:divBdr>
    </w:div>
    <w:div w:id="1945186046">
      <w:marLeft w:val="0"/>
      <w:marRight w:val="0"/>
      <w:marTop w:val="0"/>
      <w:marBottom w:val="0"/>
      <w:divBdr>
        <w:top w:val="none" w:sz="0" w:space="0" w:color="auto"/>
        <w:left w:val="none" w:sz="0" w:space="0" w:color="auto"/>
        <w:bottom w:val="none" w:sz="0" w:space="0" w:color="auto"/>
        <w:right w:val="none" w:sz="0" w:space="0" w:color="auto"/>
      </w:divBdr>
    </w:div>
    <w:div w:id="1945186047">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in/press-medi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dhya.kedlaya@henke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0203.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DC4C3-C900-4AD7-AE99-6457C557F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HENKEL_DE_Pressemitteilung_110203.dot</Template>
  <TotalTime>0</TotalTime>
  <Pages>2</Pages>
  <Words>737</Words>
  <Characters>4202</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4930</CharactersWithSpaces>
  <SharedDoc>false</SharedDoc>
  <HLinks>
    <vt:vector size="48" baseType="variant">
      <vt:variant>
        <vt:i4>6619256</vt:i4>
      </vt:variant>
      <vt:variant>
        <vt:i4>21</vt:i4>
      </vt:variant>
      <vt:variant>
        <vt:i4>0</vt:i4>
      </vt:variant>
      <vt:variant>
        <vt:i4>5</vt:i4>
      </vt:variant>
      <vt:variant>
        <vt:lpwstr>http://www.henkel.de/presse</vt:lpwstr>
      </vt:variant>
      <vt:variant>
        <vt:lpwstr/>
      </vt:variant>
      <vt:variant>
        <vt:i4>6946937</vt:i4>
      </vt:variant>
      <vt:variant>
        <vt:i4>18</vt:i4>
      </vt:variant>
      <vt:variant>
        <vt:i4>0</vt:i4>
      </vt:variant>
      <vt:variant>
        <vt:i4>5</vt:i4>
      </vt:variant>
      <vt:variant>
        <vt:lpwstr>http://www.henkel.de/ir</vt:lpwstr>
      </vt:variant>
      <vt:variant>
        <vt:lpwstr/>
      </vt:variant>
      <vt:variant>
        <vt:i4>2097243</vt:i4>
      </vt:variant>
      <vt:variant>
        <vt:i4>15</vt:i4>
      </vt:variant>
      <vt:variant>
        <vt:i4>0</vt:i4>
      </vt:variant>
      <vt:variant>
        <vt:i4>5</vt:i4>
      </vt:variant>
      <vt:variant>
        <vt:lpwstr>mailto:eva.sewing@henkel.com</vt:lpwstr>
      </vt:variant>
      <vt:variant>
        <vt:lpwstr/>
      </vt:variant>
      <vt:variant>
        <vt:i4>2687054</vt:i4>
      </vt:variant>
      <vt:variant>
        <vt:i4>12</vt:i4>
      </vt:variant>
      <vt:variant>
        <vt:i4>0</vt:i4>
      </vt:variant>
      <vt:variant>
        <vt:i4>5</vt:i4>
      </vt:variant>
      <vt:variant>
        <vt:lpwstr>mailto:hanna.philipps@henkel.com</vt:lpwstr>
      </vt:variant>
      <vt:variant>
        <vt:lpwstr/>
      </vt:variant>
      <vt:variant>
        <vt:i4>6684692</vt:i4>
      </vt:variant>
      <vt:variant>
        <vt:i4>9</vt:i4>
      </vt:variant>
      <vt:variant>
        <vt:i4>0</vt:i4>
      </vt:variant>
      <vt:variant>
        <vt:i4>5</vt:i4>
      </vt:variant>
      <vt:variant>
        <vt:lpwstr>mailto:cedric.schupp@henkel.com</vt:lpwstr>
      </vt:variant>
      <vt:variant>
        <vt:lpwstr/>
      </vt:variant>
      <vt:variant>
        <vt:i4>3932243</vt:i4>
      </vt:variant>
      <vt:variant>
        <vt:i4>6</vt:i4>
      </vt:variant>
      <vt:variant>
        <vt:i4>0</vt:i4>
      </vt:variant>
      <vt:variant>
        <vt:i4>5</vt:i4>
      </vt:variant>
      <vt:variant>
        <vt:lpwstr>mailto:dominik.plewka@henkel.com</vt:lpwstr>
      </vt:variant>
      <vt:variant>
        <vt:lpwstr/>
      </vt:variant>
      <vt:variant>
        <vt:i4>119</vt:i4>
      </vt:variant>
      <vt:variant>
        <vt:i4>3</vt:i4>
      </vt:variant>
      <vt:variant>
        <vt:i4>0</vt:i4>
      </vt:variant>
      <vt:variant>
        <vt:i4>5</vt:i4>
      </vt:variant>
      <vt:variant>
        <vt:lpwstr>mailto:lars.witteck@henkel.com</vt:lpwstr>
      </vt:variant>
      <vt:variant>
        <vt:lpwstr/>
      </vt:variant>
      <vt:variant>
        <vt:i4>6881292</vt:i4>
      </vt:variant>
      <vt:variant>
        <vt:i4>0</vt:i4>
      </vt:variant>
      <vt:variant>
        <vt:i4>0</vt:i4>
      </vt:variant>
      <vt:variant>
        <vt:i4>5</vt:i4>
      </vt:variant>
      <vt:variant>
        <vt:lpwstr>mailto:renata.casaro@henkel.com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Klueppelholz</dc:creator>
  <cp:keywords/>
  <cp:lastModifiedBy>Suraj Varma (ext)</cp:lastModifiedBy>
  <cp:revision>6</cp:revision>
  <cp:lastPrinted>2016-02-19T12:34:00Z</cp:lastPrinted>
  <dcterms:created xsi:type="dcterms:W3CDTF">2016-09-01T10:50:00Z</dcterms:created>
  <dcterms:modified xsi:type="dcterms:W3CDTF">2016-09-01T11:12:00Z</dcterms:modified>
</cp:coreProperties>
</file>